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1C49B" w14:textId="77777777" w:rsidR="00C57236" w:rsidRDefault="00C57236" w:rsidP="00FD5330">
      <w:pPr>
        <w:spacing w:line="276" w:lineRule="auto"/>
        <w:rPr>
          <w:sz w:val="14"/>
          <w:szCs w:val="14"/>
        </w:rPr>
      </w:pPr>
    </w:p>
    <w:p w14:paraId="7BC53773" w14:textId="77777777" w:rsidR="00661EF6" w:rsidRPr="00313203" w:rsidRDefault="00661EF6" w:rsidP="00313203">
      <w:pPr>
        <w:spacing w:line="307" w:lineRule="auto"/>
        <w:rPr>
          <w:sz w:val="16"/>
          <w:szCs w:val="16"/>
        </w:rPr>
      </w:pPr>
    </w:p>
    <w:p w14:paraId="6374CF70" w14:textId="7D01DC0B" w:rsidR="005435D9" w:rsidRDefault="008B2283" w:rsidP="005435D9">
      <w:pPr>
        <w:tabs>
          <w:tab w:val="left" w:pos="8222"/>
        </w:tabs>
        <w:spacing w:line="276" w:lineRule="auto"/>
      </w:pPr>
      <w:r>
        <w:rPr>
          <w:sz w:val="20"/>
          <w:szCs w:val="20"/>
        </w:rPr>
        <w:t xml:space="preserve">Gemeinsame </w:t>
      </w:r>
      <w:r>
        <w:rPr>
          <w:sz w:val="20"/>
          <w:szCs w:val="20"/>
        </w:rPr>
        <w:br/>
      </w:r>
      <w:r w:rsidR="00E23B9D" w:rsidRPr="00D9471F">
        <w:rPr>
          <w:sz w:val="20"/>
          <w:szCs w:val="20"/>
        </w:rPr>
        <w:t xml:space="preserve">Pressemitteilung </w:t>
      </w:r>
      <w:r w:rsidR="00D9471F">
        <w:rPr>
          <w:sz w:val="20"/>
          <w:szCs w:val="20"/>
        </w:rPr>
        <w:t>der</w:t>
      </w:r>
      <w:r w:rsidR="00E23B9D" w:rsidRPr="00D9471F">
        <w:rPr>
          <w:sz w:val="20"/>
          <w:szCs w:val="20"/>
        </w:rPr>
        <w:t xml:space="preserve"> </w:t>
      </w:r>
      <w:r w:rsidR="00D9471F">
        <w:rPr>
          <w:sz w:val="20"/>
          <w:szCs w:val="20"/>
        </w:rPr>
        <w:br/>
      </w:r>
      <w:r w:rsidR="00D9471F" w:rsidRPr="00D9471F">
        <w:rPr>
          <w:sz w:val="20"/>
          <w:szCs w:val="20"/>
        </w:rPr>
        <w:t>GS Die Genossenschaft eG</w:t>
      </w:r>
      <w:r w:rsidR="00676519">
        <w:rPr>
          <w:sz w:val="20"/>
          <w:szCs w:val="20"/>
        </w:rPr>
        <w:t xml:space="preserve"> </w:t>
      </w:r>
      <w:r>
        <w:rPr>
          <w:sz w:val="20"/>
          <w:szCs w:val="20"/>
        </w:rPr>
        <w:t xml:space="preserve">und der </w:t>
      </w:r>
      <w:r>
        <w:rPr>
          <w:sz w:val="20"/>
          <w:szCs w:val="20"/>
        </w:rPr>
        <w:br/>
      </w:r>
      <w:r w:rsidR="0049558E" w:rsidRPr="0049558E">
        <w:rPr>
          <w:sz w:val="20"/>
          <w:szCs w:val="20"/>
        </w:rPr>
        <w:t>Landhandel Nord-West GmbH &amp; Co. KG</w:t>
      </w:r>
    </w:p>
    <w:p w14:paraId="65F9D1A2" w14:textId="77AB7E0C" w:rsidR="00D9471F" w:rsidRDefault="00D9471F" w:rsidP="004C5641">
      <w:pPr>
        <w:tabs>
          <w:tab w:val="left" w:pos="8222"/>
        </w:tabs>
        <w:spacing w:line="276" w:lineRule="auto"/>
      </w:pPr>
    </w:p>
    <w:p w14:paraId="6F2B738A" w14:textId="77777777" w:rsidR="00D9471F" w:rsidRDefault="00D9471F" w:rsidP="004C5641">
      <w:pPr>
        <w:tabs>
          <w:tab w:val="left" w:pos="8222"/>
        </w:tabs>
        <w:spacing w:line="276" w:lineRule="auto"/>
      </w:pPr>
    </w:p>
    <w:p w14:paraId="7DCE9FF0" w14:textId="732E6E48" w:rsidR="00661EF6" w:rsidRDefault="00E23B9D" w:rsidP="004C5641">
      <w:pPr>
        <w:tabs>
          <w:tab w:val="left" w:pos="8222"/>
        </w:tabs>
        <w:spacing w:line="276" w:lineRule="auto"/>
        <w:rPr>
          <w:sz w:val="20"/>
          <w:szCs w:val="20"/>
        </w:rPr>
      </w:pPr>
      <w:r>
        <w:t>„</w:t>
      </w:r>
      <w:r w:rsidR="0049558E" w:rsidRPr="0049558E">
        <w:rPr>
          <w:b/>
          <w:bCs/>
          <w:color w:val="005645" w:themeColor="text2"/>
          <w:sz w:val="26"/>
          <w:szCs w:val="26"/>
        </w:rPr>
        <w:t>GS unterzeichnet Kaufvertrag zur Übernahme von Landhandel Nord-West</w:t>
      </w:r>
      <w:r>
        <w:rPr>
          <w:b/>
          <w:bCs/>
          <w:color w:val="005645" w:themeColor="text2"/>
          <w:sz w:val="26"/>
          <w:szCs w:val="26"/>
        </w:rPr>
        <w:t>“</w:t>
      </w:r>
      <w:r>
        <w:rPr>
          <w:b/>
          <w:bCs/>
          <w:color w:val="005645" w:themeColor="text2"/>
          <w:sz w:val="26"/>
          <w:szCs w:val="26"/>
        </w:rPr>
        <w:br/>
      </w:r>
      <w:r w:rsidR="005762A4">
        <w:rPr>
          <w:b/>
          <w:bCs/>
          <w:color w:val="005645" w:themeColor="text2"/>
          <w:sz w:val="26"/>
          <w:szCs w:val="26"/>
        </w:rPr>
        <w:t xml:space="preserve">                  </w:t>
      </w:r>
    </w:p>
    <w:p w14:paraId="231BAE0A" w14:textId="702F905A" w:rsidR="008B2283" w:rsidRPr="008B2283" w:rsidRDefault="0050248B" w:rsidP="008B2283">
      <w:pPr>
        <w:spacing w:line="276" w:lineRule="auto"/>
        <w:rPr>
          <w:sz w:val="20"/>
          <w:szCs w:val="20"/>
        </w:rPr>
      </w:pPr>
      <w:r>
        <w:rPr>
          <w:sz w:val="20"/>
          <w:szCs w:val="20"/>
          <w:u w:val="single"/>
        </w:rPr>
        <w:t>Titel (</w:t>
      </w:r>
      <w:r w:rsidR="0049558E">
        <w:rPr>
          <w:sz w:val="20"/>
          <w:szCs w:val="20"/>
          <w:u w:val="single"/>
        </w:rPr>
        <w:t>67</w:t>
      </w:r>
      <w:r>
        <w:rPr>
          <w:sz w:val="20"/>
          <w:szCs w:val="20"/>
          <w:u w:val="single"/>
        </w:rPr>
        <w:t xml:space="preserve"> Zeichen</w:t>
      </w:r>
      <w:r w:rsidRPr="008B2283">
        <w:rPr>
          <w:sz w:val="20"/>
          <w:szCs w:val="20"/>
          <w:u w:val="single"/>
        </w:rPr>
        <w:t>)</w:t>
      </w:r>
      <w:r w:rsidRPr="008B2283">
        <w:rPr>
          <w:sz w:val="20"/>
          <w:szCs w:val="20"/>
        </w:rPr>
        <w:t xml:space="preserve">: </w:t>
      </w:r>
      <w:r w:rsidR="0049558E" w:rsidRPr="0049558E">
        <w:rPr>
          <w:sz w:val="20"/>
          <w:szCs w:val="20"/>
        </w:rPr>
        <w:t>GS unterzeichnet Kaufvertrag zur Übernahme von Landhandel Nord-West</w:t>
      </w:r>
    </w:p>
    <w:p w14:paraId="4B559C55" w14:textId="499DD387" w:rsidR="008B2283" w:rsidRPr="008B2283" w:rsidRDefault="005762A4" w:rsidP="008B2283">
      <w:pPr>
        <w:spacing w:line="276" w:lineRule="auto"/>
        <w:rPr>
          <w:sz w:val="20"/>
          <w:szCs w:val="20"/>
        </w:rPr>
      </w:pPr>
      <w:r w:rsidRPr="005762A4">
        <w:rPr>
          <w:sz w:val="20"/>
          <w:szCs w:val="20"/>
          <w:u w:val="single"/>
        </w:rPr>
        <w:t>Subline (</w:t>
      </w:r>
      <w:r w:rsidR="0049558E">
        <w:rPr>
          <w:sz w:val="20"/>
          <w:szCs w:val="20"/>
          <w:u w:val="single"/>
        </w:rPr>
        <w:t>99</w:t>
      </w:r>
      <w:r w:rsidRPr="005762A4">
        <w:rPr>
          <w:sz w:val="20"/>
          <w:szCs w:val="20"/>
          <w:u w:val="single"/>
        </w:rPr>
        <w:t xml:space="preserve"> </w:t>
      </w:r>
      <w:r w:rsidRPr="008B2283">
        <w:rPr>
          <w:sz w:val="20"/>
          <w:szCs w:val="20"/>
          <w:u w:val="single"/>
        </w:rPr>
        <w:t>Zeichen)</w:t>
      </w:r>
      <w:r w:rsidRPr="008B2283">
        <w:rPr>
          <w:sz w:val="20"/>
          <w:szCs w:val="20"/>
        </w:rPr>
        <w:t xml:space="preserve">: </w:t>
      </w:r>
      <w:r w:rsidR="0049558E" w:rsidRPr="0049558E">
        <w:rPr>
          <w:sz w:val="20"/>
          <w:szCs w:val="20"/>
        </w:rPr>
        <w:t>Übernahme erweitert regionales Versorgungsnetz und soll zusätzliche Angebote für Kunden erschließen</w:t>
      </w:r>
    </w:p>
    <w:p w14:paraId="4F25D47D" w14:textId="77777777" w:rsidR="005435D9" w:rsidRPr="00E07828" w:rsidRDefault="005435D9" w:rsidP="0050248B">
      <w:pPr>
        <w:spacing w:line="276" w:lineRule="auto"/>
        <w:rPr>
          <w:rFonts w:asciiTheme="majorHAnsi" w:hAnsiTheme="majorHAnsi"/>
          <w:sz w:val="20"/>
          <w:szCs w:val="20"/>
        </w:rPr>
      </w:pPr>
    </w:p>
    <w:p w14:paraId="1C3DA716" w14:textId="397B7287" w:rsidR="00DB7131" w:rsidRPr="00E07828" w:rsidRDefault="0050248B" w:rsidP="00DB7131">
      <w:pPr>
        <w:spacing w:line="276" w:lineRule="auto"/>
        <w:rPr>
          <w:rFonts w:asciiTheme="majorHAnsi" w:hAnsiTheme="majorHAnsi"/>
          <w:sz w:val="20"/>
          <w:szCs w:val="20"/>
        </w:rPr>
      </w:pPr>
      <w:r w:rsidRPr="00E07828">
        <w:rPr>
          <w:rFonts w:asciiTheme="majorHAnsi" w:hAnsiTheme="majorHAnsi"/>
          <w:sz w:val="20"/>
          <w:szCs w:val="20"/>
          <w:u w:val="single"/>
        </w:rPr>
        <w:t>Text (</w:t>
      </w:r>
      <w:r w:rsidR="006D3D43">
        <w:rPr>
          <w:rFonts w:asciiTheme="majorHAnsi" w:hAnsiTheme="majorHAnsi"/>
          <w:sz w:val="20"/>
          <w:szCs w:val="20"/>
          <w:u w:val="single"/>
        </w:rPr>
        <w:t>4.</w:t>
      </w:r>
      <w:r w:rsidR="00726A10">
        <w:rPr>
          <w:rFonts w:asciiTheme="majorHAnsi" w:hAnsiTheme="majorHAnsi"/>
          <w:sz w:val="20"/>
          <w:szCs w:val="20"/>
          <w:u w:val="single"/>
        </w:rPr>
        <w:t>303</w:t>
      </w:r>
      <w:r w:rsidRPr="00E07828">
        <w:rPr>
          <w:rFonts w:asciiTheme="majorHAnsi" w:hAnsiTheme="majorHAnsi"/>
          <w:sz w:val="20"/>
          <w:szCs w:val="20"/>
          <w:u w:val="single"/>
        </w:rPr>
        <w:t xml:space="preserve"> Zeichen):</w:t>
      </w:r>
      <w:r w:rsidRPr="00E07828">
        <w:rPr>
          <w:rFonts w:asciiTheme="majorHAnsi" w:hAnsiTheme="majorHAnsi"/>
          <w:sz w:val="20"/>
          <w:szCs w:val="20"/>
        </w:rPr>
        <w:t xml:space="preserve"> </w:t>
      </w:r>
      <w:r w:rsidR="00DB7131" w:rsidRPr="00E07828">
        <w:rPr>
          <w:rFonts w:asciiTheme="majorHAnsi" w:hAnsiTheme="majorHAnsi"/>
          <w:sz w:val="20"/>
          <w:szCs w:val="20"/>
        </w:rPr>
        <w:t xml:space="preserve">Die </w:t>
      </w:r>
      <w:r w:rsidR="006B2EE9">
        <w:rPr>
          <w:rFonts w:asciiTheme="majorHAnsi" w:hAnsiTheme="majorHAnsi"/>
          <w:sz w:val="20"/>
          <w:szCs w:val="20"/>
        </w:rPr>
        <w:t xml:space="preserve">GS Die Genossenschaft eG </w:t>
      </w:r>
      <w:r w:rsidR="00726A10">
        <w:rPr>
          <w:rFonts w:asciiTheme="majorHAnsi" w:hAnsiTheme="majorHAnsi"/>
          <w:sz w:val="20"/>
          <w:szCs w:val="20"/>
        </w:rPr>
        <w:t xml:space="preserve">hat </w:t>
      </w:r>
      <w:r w:rsidR="006B2EE9">
        <w:rPr>
          <w:rFonts w:asciiTheme="majorHAnsi" w:hAnsiTheme="majorHAnsi"/>
          <w:sz w:val="20"/>
          <w:szCs w:val="20"/>
        </w:rPr>
        <w:t xml:space="preserve">über ihre Tochter </w:t>
      </w:r>
      <w:r w:rsidR="00DB7131" w:rsidRPr="00E07828">
        <w:rPr>
          <w:rFonts w:asciiTheme="majorHAnsi" w:hAnsiTheme="majorHAnsi"/>
          <w:sz w:val="20"/>
          <w:szCs w:val="20"/>
        </w:rPr>
        <w:t xml:space="preserve">GS </w:t>
      </w:r>
      <w:r w:rsidR="007E0509">
        <w:rPr>
          <w:rFonts w:asciiTheme="majorHAnsi" w:hAnsiTheme="majorHAnsi"/>
          <w:sz w:val="20"/>
          <w:szCs w:val="20"/>
        </w:rPr>
        <w:t>Landhandel AG</w:t>
      </w:r>
      <w:r w:rsidR="00DB7131" w:rsidRPr="00E07828">
        <w:rPr>
          <w:rFonts w:asciiTheme="majorHAnsi" w:hAnsiTheme="majorHAnsi"/>
          <w:sz w:val="20"/>
          <w:szCs w:val="20"/>
        </w:rPr>
        <w:t xml:space="preserve"> mit Sitz in Schneiderkrug am 26. Juni 2026 den Kaufvertrag zur Übernahme </w:t>
      </w:r>
      <w:r w:rsidR="006B2EE9">
        <w:rPr>
          <w:rFonts w:asciiTheme="majorHAnsi" w:hAnsiTheme="majorHAnsi"/>
          <w:sz w:val="20"/>
          <w:szCs w:val="20"/>
        </w:rPr>
        <w:t xml:space="preserve">von 100 % der Anteile </w:t>
      </w:r>
      <w:r w:rsidR="00DB7131" w:rsidRPr="00E07828">
        <w:rPr>
          <w:rFonts w:asciiTheme="majorHAnsi" w:hAnsiTheme="majorHAnsi"/>
          <w:sz w:val="20"/>
          <w:szCs w:val="20"/>
        </w:rPr>
        <w:t>der Landhandel Nord-West GmbH &amp; Co. KG mit Sitz in Marienhafe unterzeichnet. Die wirtschaftliche Wirkung der Übernahme ist rückwirkend zum 1. Januar 2026 vorgesehen. Die weiteren Integrations- und Umsetzungsschritte werden zwischen den beteiligten Unternehmen abgestimmt.</w:t>
      </w:r>
    </w:p>
    <w:p w14:paraId="043FA8C0" w14:textId="77777777" w:rsidR="00DB7131" w:rsidRPr="00E07828" w:rsidRDefault="00DB7131" w:rsidP="00DB7131">
      <w:pPr>
        <w:spacing w:line="276" w:lineRule="auto"/>
        <w:rPr>
          <w:rFonts w:asciiTheme="majorHAnsi" w:hAnsiTheme="majorHAnsi"/>
          <w:sz w:val="20"/>
          <w:szCs w:val="20"/>
        </w:rPr>
      </w:pPr>
    </w:p>
    <w:p w14:paraId="1939723E" w14:textId="77777777" w:rsidR="00DB7131" w:rsidRPr="00E07828" w:rsidRDefault="00DB7131" w:rsidP="00DB7131">
      <w:pPr>
        <w:spacing w:line="276" w:lineRule="auto"/>
        <w:rPr>
          <w:rFonts w:asciiTheme="majorHAnsi" w:hAnsiTheme="majorHAnsi"/>
          <w:sz w:val="20"/>
          <w:szCs w:val="20"/>
        </w:rPr>
      </w:pPr>
      <w:r w:rsidRPr="00E07828">
        <w:rPr>
          <w:rFonts w:asciiTheme="majorHAnsi" w:hAnsiTheme="majorHAnsi"/>
          <w:sz w:val="20"/>
          <w:szCs w:val="20"/>
        </w:rPr>
        <w:t>Landhandel Nord-West ist ein regional tätiges Landhandelsunternehmen im Nordwesten Niedersachsens. Das Unternehmen hat seine Zentrale in Marienhafe und ist außerdem an den Standorten Norden, Hage und Münkeboe vertreten. Die Geschäftsfelder umfassen Agrarhandel, Energie-Service sowie Angebote für Haus, Hof und Garten. Zum landwirtschaftlichen Angebot gehören unter anderem Getreide und Raps, Futtermittel, Saaten, Düngemittel, Pflanzenschutz, landwirtschaftliche Bedarfsartikel und Dienstleistungen.</w:t>
      </w:r>
    </w:p>
    <w:p w14:paraId="4BE0799B" w14:textId="77777777" w:rsidR="00DB7131" w:rsidRPr="00E07828" w:rsidRDefault="00DB7131" w:rsidP="00DB7131">
      <w:pPr>
        <w:spacing w:line="276" w:lineRule="auto"/>
        <w:rPr>
          <w:rFonts w:asciiTheme="majorHAnsi" w:hAnsiTheme="majorHAnsi"/>
          <w:sz w:val="20"/>
          <w:szCs w:val="20"/>
        </w:rPr>
      </w:pPr>
    </w:p>
    <w:p w14:paraId="7DA61B47" w14:textId="77777777" w:rsidR="00DB7131" w:rsidRPr="00E07828" w:rsidRDefault="00DB7131" w:rsidP="00DB7131">
      <w:pPr>
        <w:spacing w:line="276" w:lineRule="auto"/>
        <w:rPr>
          <w:rFonts w:asciiTheme="majorHAnsi" w:hAnsiTheme="majorHAnsi"/>
          <w:sz w:val="20"/>
          <w:szCs w:val="20"/>
        </w:rPr>
      </w:pPr>
      <w:r w:rsidRPr="00E07828">
        <w:rPr>
          <w:rFonts w:asciiTheme="majorHAnsi" w:hAnsiTheme="majorHAnsi"/>
          <w:sz w:val="20"/>
          <w:szCs w:val="20"/>
        </w:rPr>
        <w:t>Mit seiner langjährigen Marktpräsenz, seiner regionalen Verankerung und seinen gewachsenen Kundenbeziehungen ergänzt Landhandel Nord-West das bestehende Netzwerk der GS. Die Übernahme soll dazu beitragen, regionale Stärken zu bündeln, die Versorgung landwirtschaftlicher Betriebe sowie weiterer Kundengruppen langfristig zu sichern und zusätzliche Entwicklungsmöglichkeiten für Kunden, Mitglieder und Mitarbeitende zu schaffen.</w:t>
      </w:r>
    </w:p>
    <w:p w14:paraId="6871692D" w14:textId="77777777" w:rsidR="00DB7131" w:rsidRPr="00E07828" w:rsidRDefault="00DB7131" w:rsidP="00DB7131">
      <w:pPr>
        <w:spacing w:line="276" w:lineRule="auto"/>
        <w:rPr>
          <w:rFonts w:asciiTheme="majorHAnsi" w:hAnsiTheme="majorHAnsi"/>
          <w:sz w:val="20"/>
          <w:szCs w:val="20"/>
        </w:rPr>
      </w:pPr>
    </w:p>
    <w:p w14:paraId="61DCE340" w14:textId="4317AC33" w:rsidR="00DB7131" w:rsidRPr="00E07828" w:rsidRDefault="00DB7131" w:rsidP="00DB7131">
      <w:pPr>
        <w:spacing w:line="276" w:lineRule="auto"/>
        <w:rPr>
          <w:rFonts w:asciiTheme="majorHAnsi" w:hAnsiTheme="majorHAnsi"/>
          <w:sz w:val="20"/>
          <w:szCs w:val="20"/>
        </w:rPr>
      </w:pPr>
      <w:r w:rsidRPr="00E07828">
        <w:rPr>
          <w:rFonts w:asciiTheme="majorHAnsi" w:hAnsiTheme="majorHAnsi"/>
          <w:sz w:val="20"/>
          <w:szCs w:val="20"/>
        </w:rPr>
        <w:t xml:space="preserve">Mit der Übernahme bindet die GS Landhandel Nord-West in ihr genossenschaftlich geprägtes Versorgungsnetz ein. Synergien sollen insbesondere in Einkauf, Logistik, Sortimentsentwicklung, Beratung und Service entstehen. Gleichzeitig eröffnet die Einbindung in die Unternehmensgruppe die Möglichkeit, vorhandene Kompetenzen zusammenzuführen und die Leistungsfähigkeit beider Unternehmen weiterzuentwickeln. </w:t>
      </w:r>
    </w:p>
    <w:p w14:paraId="7206EA69" w14:textId="77777777" w:rsidR="00DB7131" w:rsidRPr="00E07828" w:rsidRDefault="00DB7131" w:rsidP="00DB7131">
      <w:pPr>
        <w:spacing w:line="276" w:lineRule="auto"/>
        <w:rPr>
          <w:rFonts w:asciiTheme="majorHAnsi" w:hAnsiTheme="majorHAnsi"/>
          <w:sz w:val="20"/>
          <w:szCs w:val="20"/>
        </w:rPr>
      </w:pPr>
    </w:p>
    <w:p w14:paraId="0E5BA806" w14:textId="77777777" w:rsidR="00DB7131" w:rsidRPr="00E07828" w:rsidRDefault="00DB7131" w:rsidP="00DB7131">
      <w:pPr>
        <w:spacing w:line="276" w:lineRule="auto"/>
        <w:rPr>
          <w:rFonts w:asciiTheme="majorHAnsi" w:hAnsiTheme="majorHAnsi"/>
          <w:sz w:val="20"/>
          <w:szCs w:val="20"/>
        </w:rPr>
      </w:pPr>
      <w:r w:rsidRPr="00E07828">
        <w:rPr>
          <w:rFonts w:asciiTheme="majorHAnsi" w:hAnsiTheme="majorHAnsi"/>
          <w:sz w:val="20"/>
          <w:szCs w:val="20"/>
        </w:rPr>
        <w:lastRenderedPageBreak/>
        <w:t>Für Kundinnen und Kunden sowie Geschäftspartner von Landhandel Nord-West sollen die bekannten Ansprechpartner, Erreichbarkeiten und Abläufe zunächst bestehen bleiben. Laufende Aufträge, Lieferungen und Dienstleistungen werden über die bisherigen Wege betreut. Durch die Einbindung in das breitere Netzwerk der GS sollen perspektivisch zusätzliche Sortimente, Beratungsleistungen, Logistikwege und Serviceangebote zugänglich werden. Die konkrete Ausgestaltung erfolgt schrittweise. Änderungen, die Kunden oder Geschäftspartner unmittelbar betreffen, werden direkt kommuniziert.</w:t>
      </w:r>
    </w:p>
    <w:p w14:paraId="717988CD" w14:textId="77777777" w:rsidR="00DB7131" w:rsidRPr="00E07828" w:rsidRDefault="00DB7131" w:rsidP="00DB7131">
      <w:pPr>
        <w:spacing w:line="276" w:lineRule="auto"/>
        <w:rPr>
          <w:rFonts w:asciiTheme="majorHAnsi" w:hAnsiTheme="majorHAnsi"/>
          <w:sz w:val="20"/>
          <w:szCs w:val="20"/>
        </w:rPr>
      </w:pPr>
    </w:p>
    <w:p w14:paraId="41297ECD" w14:textId="020A8DF1" w:rsidR="00DB7131" w:rsidRPr="00E07828" w:rsidRDefault="00E07828" w:rsidP="00DB7131">
      <w:pPr>
        <w:spacing w:line="276" w:lineRule="auto"/>
        <w:rPr>
          <w:rFonts w:asciiTheme="majorHAnsi" w:hAnsiTheme="majorHAnsi"/>
          <w:sz w:val="20"/>
          <w:szCs w:val="20"/>
        </w:rPr>
      </w:pPr>
      <w:r w:rsidRPr="00E07828">
        <w:rPr>
          <w:rFonts w:asciiTheme="majorHAnsi" w:hAnsiTheme="majorHAnsi"/>
          <w:sz w:val="20"/>
          <w:szCs w:val="20"/>
        </w:rPr>
        <w:t xml:space="preserve">Für die Mitarbeitenden von Landhandel Nord-West sind zunächst keine kurzfristigen Änderungen im Tagesgeschäft vorgesehen. Die vorhandene regionale Erfahrung und die bestehenden Kundenbeziehungen bleiben für die weitere Entwicklung von zentraler Bedeutung. Die GS bedankt sich bei den bisherigen Gesellschaftern </w:t>
      </w:r>
      <w:r w:rsidR="006B2EE9" w:rsidRPr="006B2EE9">
        <w:rPr>
          <w:rFonts w:asciiTheme="majorHAnsi" w:hAnsiTheme="majorHAnsi"/>
          <w:sz w:val="20"/>
          <w:szCs w:val="20"/>
        </w:rPr>
        <w:t>Mennenga &amp; Poppinga GmbH &amp; Co. KG</w:t>
      </w:r>
      <w:r w:rsidR="006B2EE9">
        <w:rPr>
          <w:rFonts w:asciiTheme="majorHAnsi" w:hAnsiTheme="majorHAnsi"/>
          <w:sz w:val="20"/>
          <w:szCs w:val="20"/>
        </w:rPr>
        <w:t xml:space="preserve">, F+W Holding GmbH Co. KG sowie Peter Fleetjer </w:t>
      </w:r>
      <w:r w:rsidRPr="00E07828">
        <w:rPr>
          <w:rFonts w:asciiTheme="majorHAnsi" w:hAnsiTheme="majorHAnsi"/>
          <w:sz w:val="20"/>
          <w:szCs w:val="20"/>
        </w:rPr>
        <w:t xml:space="preserve">für die gute Führung und Weiterentwicklung des Unternehmens. Der bisherige </w:t>
      </w:r>
      <w:r w:rsidR="00C40425">
        <w:rPr>
          <w:rFonts w:asciiTheme="majorHAnsi" w:hAnsiTheme="majorHAnsi"/>
          <w:sz w:val="20"/>
          <w:szCs w:val="20"/>
        </w:rPr>
        <w:t xml:space="preserve">Gesellschafter </w:t>
      </w:r>
      <w:r w:rsidRPr="00E07828">
        <w:rPr>
          <w:rFonts w:asciiTheme="majorHAnsi" w:hAnsiTheme="majorHAnsi"/>
          <w:sz w:val="20"/>
          <w:szCs w:val="20"/>
        </w:rPr>
        <w:t xml:space="preserve">Peter Fleetjer bleibt weiterhin </w:t>
      </w:r>
      <w:r w:rsidR="00C40425">
        <w:rPr>
          <w:rFonts w:asciiTheme="majorHAnsi" w:hAnsiTheme="majorHAnsi"/>
          <w:sz w:val="20"/>
          <w:szCs w:val="20"/>
        </w:rPr>
        <w:t xml:space="preserve">als Geschäftsführer </w:t>
      </w:r>
      <w:r w:rsidRPr="00E07828">
        <w:rPr>
          <w:rFonts w:asciiTheme="majorHAnsi" w:hAnsiTheme="majorHAnsi"/>
          <w:sz w:val="20"/>
          <w:szCs w:val="20"/>
        </w:rPr>
        <w:t xml:space="preserve">tätig und steht den </w:t>
      </w:r>
      <w:r w:rsidR="00726A10">
        <w:rPr>
          <w:rFonts w:asciiTheme="majorHAnsi" w:hAnsiTheme="majorHAnsi"/>
          <w:sz w:val="20"/>
          <w:szCs w:val="20"/>
        </w:rPr>
        <w:t xml:space="preserve">Kunden und </w:t>
      </w:r>
      <w:r w:rsidRPr="00E07828">
        <w:rPr>
          <w:rFonts w:asciiTheme="majorHAnsi" w:hAnsiTheme="majorHAnsi"/>
          <w:sz w:val="20"/>
          <w:szCs w:val="20"/>
        </w:rPr>
        <w:t>Mitarbeitenden auch künftig als Ansprechpartner zur Verfügung. Weitere Informationen zu Organisation, Marke, Standortstruktur und weiteren Integrationsschritten werden nach interner Abstimmung zunächst gegenüber den Mitarbeitenden kommuniziert.</w:t>
      </w:r>
    </w:p>
    <w:p w14:paraId="59F95623" w14:textId="77777777" w:rsidR="00E07828" w:rsidRPr="00E07828" w:rsidRDefault="00E07828" w:rsidP="00DB7131">
      <w:pPr>
        <w:spacing w:line="276" w:lineRule="auto"/>
        <w:rPr>
          <w:rFonts w:asciiTheme="majorHAnsi" w:hAnsiTheme="majorHAnsi"/>
          <w:sz w:val="20"/>
          <w:szCs w:val="20"/>
        </w:rPr>
      </w:pPr>
    </w:p>
    <w:p w14:paraId="34CE48C7" w14:textId="77777777" w:rsidR="00E07828" w:rsidRDefault="00DB7131" w:rsidP="00DB7131">
      <w:pPr>
        <w:spacing w:line="276" w:lineRule="auto"/>
        <w:rPr>
          <w:rFonts w:asciiTheme="majorHAnsi" w:hAnsiTheme="majorHAnsi"/>
          <w:i/>
          <w:iCs/>
          <w:sz w:val="20"/>
          <w:szCs w:val="20"/>
        </w:rPr>
      </w:pPr>
      <w:r w:rsidRPr="00E07828">
        <w:rPr>
          <w:rFonts w:asciiTheme="majorHAnsi" w:hAnsiTheme="majorHAnsi"/>
          <w:i/>
          <w:iCs/>
          <w:sz w:val="20"/>
          <w:szCs w:val="20"/>
        </w:rPr>
        <w:t>„Die Konsolidierung im Agrarhandel führt zu größeren und leistungsfähigeren Marktstrukturen. Als Genossenschaft ist es unser Anspruch, diesen Wandel aktiv mitzugestalten und die Versorgung unserer Mitglieder und Kunden langfristig zu sichern. Mit Landhandel Nord-West gewinnen wir ein regional etabliertes Unternehmen hinzu, das unser Netzwerk sinnvoll ergänzt. Durch die Bündelung unserer Stärken schaffen wir die Grundlage für zusätzliche Leistungen, mehr Effizienz und neue Entwicklungsmöglichkeiten. Damit stärken wir unser genossenschaftliches Fundament und sichern langfristig die Interessen unserer Mitglieder und Kunden“,</w:t>
      </w:r>
      <w:r w:rsidRPr="00E07828">
        <w:rPr>
          <w:rFonts w:asciiTheme="majorHAnsi" w:hAnsiTheme="majorHAnsi"/>
          <w:sz w:val="20"/>
          <w:szCs w:val="20"/>
        </w:rPr>
        <w:t xml:space="preserve"> sagt Cord Schiplage, geschäftsführendes Vorstandsmitglied der GS Die Genossenschaft eG.</w:t>
      </w:r>
      <w:r w:rsidR="00E07828" w:rsidRPr="00E07828">
        <w:rPr>
          <w:rFonts w:asciiTheme="majorHAnsi" w:hAnsiTheme="majorHAnsi"/>
          <w:i/>
          <w:iCs/>
          <w:sz w:val="20"/>
          <w:szCs w:val="20"/>
        </w:rPr>
        <w:t xml:space="preserve"> </w:t>
      </w:r>
    </w:p>
    <w:p w14:paraId="455ECEDF" w14:textId="77777777" w:rsidR="00E07828" w:rsidRDefault="00E07828" w:rsidP="00DB7131">
      <w:pPr>
        <w:spacing w:line="276" w:lineRule="auto"/>
        <w:rPr>
          <w:rFonts w:asciiTheme="majorHAnsi" w:hAnsiTheme="majorHAnsi"/>
          <w:i/>
          <w:iCs/>
          <w:sz w:val="20"/>
          <w:szCs w:val="20"/>
        </w:rPr>
      </w:pPr>
    </w:p>
    <w:p w14:paraId="6FF2438E" w14:textId="67345AAB" w:rsidR="00DB7131" w:rsidRPr="00E07828" w:rsidRDefault="00E07828" w:rsidP="00DB7131">
      <w:pPr>
        <w:spacing w:line="276" w:lineRule="auto"/>
        <w:rPr>
          <w:rFonts w:asciiTheme="majorHAnsi" w:hAnsiTheme="majorHAnsi"/>
          <w:sz w:val="20"/>
          <w:szCs w:val="20"/>
        </w:rPr>
      </w:pPr>
      <w:r w:rsidRPr="00E07828">
        <w:rPr>
          <w:rFonts w:asciiTheme="majorHAnsi" w:hAnsiTheme="majorHAnsi"/>
          <w:i/>
          <w:iCs/>
          <w:sz w:val="20"/>
          <w:szCs w:val="20"/>
        </w:rPr>
        <w:t xml:space="preserve">„Für Landhandel Nord-West ist entscheidend, dass die Nähe zu unseren Kunden erhalten bleibt. Die bekannten Ansprechpartner und Abläufe sollen zunächst bestehen bleiben. Gleichzeitig eröffnet die Einbindung in das GS-Netzwerk die Möglichkeit, vorhandene Stärken mit einem breiteren Sortiment, zusätzlicher Logistik und weiteren Dienstleistungen zu verbinden“, </w:t>
      </w:r>
      <w:r w:rsidRPr="00C40425">
        <w:rPr>
          <w:rFonts w:asciiTheme="majorHAnsi" w:hAnsiTheme="majorHAnsi"/>
          <w:sz w:val="20"/>
          <w:szCs w:val="20"/>
        </w:rPr>
        <w:t xml:space="preserve">sagt </w:t>
      </w:r>
      <w:r w:rsidR="00C40425" w:rsidRPr="00C40425">
        <w:rPr>
          <w:rFonts w:asciiTheme="majorHAnsi" w:hAnsiTheme="majorHAnsi"/>
          <w:sz w:val="20"/>
          <w:szCs w:val="20"/>
        </w:rPr>
        <w:t>Karsten Hoffmann</w:t>
      </w:r>
      <w:r w:rsidRPr="00C40425">
        <w:rPr>
          <w:rFonts w:asciiTheme="majorHAnsi" w:hAnsiTheme="majorHAnsi"/>
          <w:sz w:val="20"/>
          <w:szCs w:val="20"/>
        </w:rPr>
        <w:t>, Geschäftsführer der Landhandel Nord-West GmbH &amp; Co. KG.</w:t>
      </w:r>
    </w:p>
    <w:p w14:paraId="3C168A8F" w14:textId="77777777" w:rsidR="00DB7131" w:rsidRPr="00E07828" w:rsidRDefault="00DB7131" w:rsidP="00DB7131">
      <w:pPr>
        <w:spacing w:line="276" w:lineRule="auto"/>
        <w:rPr>
          <w:rFonts w:asciiTheme="majorHAnsi" w:hAnsiTheme="majorHAnsi"/>
          <w:sz w:val="20"/>
          <w:szCs w:val="20"/>
        </w:rPr>
      </w:pPr>
    </w:p>
    <w:p w14:paraId="2549533F" w14:textId="2EAEB1ED" w:rsidR="00DB7131" w:rsidRDefault="00DB7131" w:rsidP="00E07828">
      <w:pPr>
        <w:jc w:val="both"/>
        <w:rPr>
          <w:sz w:val="20"/>
          <w:szCs w:val="20"/>
        </w:rPr>
      </w:pPr>
      <w:r>
        <w:rPr>
          <w:sz w:val="20"/>
          <w:szCs w:val="20"/>
        </w:rPr>
        <w:br w:type="page"/>
      </w:r>
    </w:p>
    <w:p w14:paraId="24847CB0" w14:textId="6823A96F" w:rsidR="005F5A32" w:rsidRPr="005F5A32" w:rsidRDefault="005F5A32" w:rsidP="005F5A32">
      <w:pPr>
        <w:spacing w:line="276" w:lineRule="auto"/>
        <w:ind w:left="2127" w:hanging="2127"/>
        <w:rPr>
          <w:b/>
          <w:bCs/>
          <w:color w:val="005645" w:themeColor="text2"/>
          <w:sz w:val="20"/>
          <w:szCs w:val="20"/>
        </w:rPr>
      </w:pPr>
      <w:r w:rsidRPr="005F5A32">
        <w:rPr>
          <w:b/>
          <w:bCs/>
          <w:color w:val="005645" w:themeColor="text2"/>
          <w:sz w:val="20"/>
          <w:szCs w:val="20"/>
        </w:rPr>
        <w:lastRenderedPageBreak/>
        <w:t>Über GS</w:t>
      </w:r>
      <w:r w:rsidR="00877F8F">
        <w:rPr>
          <w:b/>
          <w:bCs/>
          <w:color w:val="005645" w:themeColor="text2"/>
          <w:sz w:val="20"/>
          <w:szCs w:val="20"/>
        </w:rPr>
        <w:t xml:space="preserve"> Die Genossenschaft eG</w:t>
      </w:r>
    </w:p>
    <w:p w14:paraId="507A39ED" w14:textId="77777777" w:rsidR="005F5A32" w:rsidRPr="005F5A32" w:rsidRDefault="005F5A32" w:rsidP="005F5A32">
      <w:pPr>
        <w:spacing w:line="276" w:lineRule="auto"/>
        <w:ind w:left="2127" w:hanging="2127"/>
        <w:rPr>
          <w:rFonts w:ascii="Work Sans" w:hAnsi="Work Sans"/>
          <w:sz w:val="20"/>
          <w:szCs w:val="20"/>
        </w:rPr>
      </w:pPr>
      <w:r w:rsidRPr="005F5A32">
        <w:rPr>
          <w:rFonts w:ascii="Work Sans" w:hAnsi="Work Sans"/>
          <w:sz w:val="20"/>
          <w:szCs w:val="20"/>
        </w:rPr>
        <w:t>Die GS Die Genossenschaft eG mit Sitz in Schneiderkrug wurde im Jahr 1881 von Landwirten</w:t>
      </w:r>
    </w:p>
    <w:p w14:paraId="7C0D1987" w14:textId="77777777" w:rsidR="005F5A32" w:rsidRPr="005F5A32" w:rsidRDefault="005F5A32" w:rsidP="005F5A32">
      <w:pPr>
        <w:spacing w:line="276" w:lineRule="auto"/>
        <w:ind w:left="2127" w:hanging="2127"/>
        <w:rPr>
          <w:rFonts w:ascii="Work Sans" w:hAnsi="Work Sans"/>
          <w:sz w:val="20"/>
          <w:szCs w:val="20"/>
        </w:rPr>
      </w:pPr>
      <w:r w:rsidRPr="005F5A32">
        <w:rPr>
          <w:rFonts w:ascii="Work Sans" w:hAnsi="Work Sans"/>
          <w:sz w:val="20"/>
          <w:szCs w:val="20"/>
        </w:rPr>
        <w:t>für Landwirte gegründet. Mit etwa 350 Mitarbeitern an diversen Standorten ist das</w:t>
      </w:r>
    </w:p>
    <w:p w14:paraId="7AF31029" w14:textId="77777777" w:rsidR="005F5A32" w:rsidRDefault="005F5A32" w:rsidP="005F5A32">
      <w:pPr>
        <w:spacing w:line="276" w:lineRule="auto"/>
        <w:ind w:left="2127" w:hanging="2127"/>
        <w:rPr>
          <w:rFonts w:ascii="Work Sans" w:hAnsi="Work Sans"/>
          <w:sz w:val="20"/>
          <w:szCs w:val="20"/>
        </w:rPr>
      </w:pPr>
      <w:r w:rsidRPr="005F5A32">
        <w:rPr>
          <w:rFonts w:ascii="Work Sans" w:hAnsi="Work Sans"/>
          <w:sz w:val="20"/>
          <w:szCs w:val="20"/>
        </w:rPr>
        <w:t>Unternehmen in vier Landkreisen präsent. Für ihre über 2.800 Mitglieder und 40.000 Kund</w:t>
      </w:r>
      <w:r>
        <w:rPr>
          <w:rFonts w:ascii="Work Sans" w:hAnsi="Work Sans"/>
          <w:sz w:val="20"/>
          <w:szCs w:val="20"/>
        </w:rPr>
        <w:t xml:space="preserve">en </w:t>
      </w:r>
    </w:p>
    <w:p w14:paraId="1D99477B" w14:textId="170376D9" w:rsidR="005F5A32" w:rsidRPr="005F5A32" w:rsidRDefault="005F5A32" w:rsidP="005F5A32">
      <w:pPr>
        <w:spacing w:line="276" w:lineRule="auto"/>
        <w:ind w:left="2127" w:hanging="2127"/>
        <w:rPr>
          <w:rFonts w:ascii="Work Sans" w:hAnsi="Work Sans"/>
          <w:sz w:val="20"/>
          <w:szCs w:val="20"/>
        </w:rPr>
      </w:pPr>
      <w:r w:rsidRPr="005F5A32">
        <w:rPr>
          <w:rFonts w:ascii="Work Sans" w:hAnsi="Work Sans"/>
          <w:sz w:val="20"/>
          <w:szCs w:val="20"/>
        </w:rPr>
        <w:t>ist die Genossenschaft ein wichtiger Rund-um-Dienstleister in der gesamten Nährstoff- und</w:t>
      </w:r>
    </w:p>
    <w:p w14:paraId="1C5801D8" w14:textId="77777777" w:rsidR="005F5A32" w:rsidRPr="005F5A32" w:rsidRDefault="005F5A32" w:rsidP="005F5A32">
      <w:pPr>
        <w:spacing w:line="276" w:lineRule="auto"/>
        <w:ind w:left="2127" w:hanging="2127"/>
        <w:rPr>
          <w:rFonts w:ascii="Work Sans" w:hAnsi="Work Sans"/>
          <w:sz w:val="20"/>
          <w:szCs w:val="20"/>
        </w:rPr>
      </w:pPr>
      <w:r w:rsidRPr="005F5A32">
        <w:rPr>
          <w:rFonts w:ascii="Work Sans" w:hAnsi="Work Sans"/>
          <w:sz w:val="20"/>
          <w:szCs w:val="20"/>
        </w:rPr>
        <w:t>Produktionskette und betreibt Baustoffzentren, Tankstellen sowie Haus- und</w:t>
      </w:r>
    </w:p>
    <w:p w14:paraId="774B6BDF" w14:textId="77777777" w:rsidR="005F5A32" w:rsidRPr="005F5A32" w:rsidRDefault="005F5A32" w:rsidP="005F5A32">
      <w:pPr>
        <w:spacing w:line="276" w:lineRule="auto"/>
        <w:ind w:left="2127" w:hanging="2127"/>
        <w:rPr>
          <w:rFonts w:ascii="Work Sans" w:hAnsi="Work Sans"/>
          <w:sz w:val="20"/>
          <w:szCs w:val="20"/>
        </w:rPr>
      </w:pPr>
      <w:r w:rsidRPr="005F5A32">
        <w:rPr>
          <w:rFonts w:ascii="Work Sans" w:hAnsi="Work Sans"/>
          <w:sz w:val="20"/>
          <w:szCs w:val="20"/>
        </w:rPr>
        <w:t>Gartenmärkte. Hauptgeschäftszweig ist die Produktion und der Vertrieb von hochwertigem</w:t>
      </w:r>
    </w:p>
    <w:p w14:paraId="46CF3396" w14:textId="237630E4" w:rsidR="005F5A32" w:rsidRDefault="005F5A32" w:rsidP="005F5A32">
      <w:pPr>
        <w:spacing w:line="276" w:lineRule="auto"/>
        <w:ind w:left="2127" w:hanging="2127"/>
        <w:rPr>
          <w:rFonts w:ascii="Work Sans" w:hAnsi="Work Sans"/>
          <w:sz w:val="20"/>
          <w:szCs w:val="20"/>
        </w:rPr>
      </w:pPr>
      <w:r w:rsidRPr="005F5A32">
        <w:rPr>
          <w:rFonts w:ascii="Work Sans" w:hAnsi="Work Sans"/>
          <w:sz w:val="20"/>
          <w:szCs w:val="20"/>
        </w:rPr>
        <w:t>Mischfutter. Im Jahr 2024 lag der Umsatz bei 445 Millionen Euro.</w:t>
      </w:r>
    </w:p>
    <w:p w14:paraId="55ABE084" w14:textId="77777777" w:rsidR="005435D9" w:rsidRDefault="005435D9" w:rsidP="005435D9">
      <w:pPr>
        <w:rPr>
          <w:rFonts w:ascii="Work Sans" w:hAnsi="Work Sans"/>
          <w:sz w:val="20"/>
          <w:szCs w:val="20"/>
        </w:rPr>
      </w:pPr>
    </w:p>
    <w:p w14:paraId="6B1EF361" w14:textId="77777777" w:rsidR="00CD2C5C" w:rsidRPr="00CD2C5C" w:rsidRDefault="00CD2C5C" w:rsidP="00CD2C5C">
      <w:pPr>
        <w:tabs>
          <w:tab w:val="left" w:pos="0"/>
        </w:tabs>
        <w:spacing w:line="276" w:lineRule="auto"/>
        <w:rPr>
          <w:rFonts w:ascii="Work Sans" w:hAnsi="Work Sans"/>
          <w:b/>
          <w:bCs/>
          <w:color w:val="005645" w:themeColor="text2"/>
          <w:sz w:val="20"/>
          <w:szCs w:val="20"/>
        </w:rPr>
      </w:pPr>
      <w:r w:rsidRPr="00CD2C5C">
        <w:rPr>
          <w:rFonts w:ascii="Work Sans" w:hAnsi="Work Sans"/>
          <w:b/>
          <w:bCs/>
          <w:color w:val="005645" w:themeColor="text2"/>
          <w:sz w:val="20"/>
          <w:szCs w:val="20"/>
        </w:rPr>
        <w:t>Über Landhandel Nord-West</w:t>
      </w:r>
    </w:p>
    <w:p w14:paraId="2BA26D2A" w14:textId="77777777" w:rsidR="001C779C" w:rsidRDefault="001C779C" w:rsidP="005F5A32">
      <w:pPr>
        <w:spacing w:line="276" w:lineRule="auto"/>
        <w:ind w:left="2127" w:hanging="2127"/>
        <w:rPr>
          <w:rFonts w:ascii="Work Sans" w:hAnsi="Work Sans"/>
          <w:sz w:val="20"/>
          <w:szCs w:val="20"/>
        </w:rPr>
      </w:pPr>
      <w:r w:rsidRPr="001C779C">
        <w:rPr>
          <w:rFonts w:ascii="Work Sans" w:hAnsi="Work Sans"/>
          <w:sz w:val="20"/>
          <w:szCs w:val="20"/>
        </w:rPr>
        <w:t>Die Landhandel Nord-West GmbH &amp; Co. KG hat ihren Sitz in Marienhafe. Das Unternehmen</w:t>
      </w:r>
    </w:p>
    <w:p w14:paraId="2C9A3DB4" w14:textId="77777777" w:rsidR="001C779C" w:rsidRDefault="001C779C" w:rsidP="005F5A32">
      <w:pPr>
        <w:spacing w:line="276" w:lineRule="auto"/>
        <w:ind w:left="2127" w:hanging="2127"/>
        <w:rPr>
          <w:rFonts w:ascii="Work Sans" w:hAnsi="Work Sans"/>
          <w:sz w:val="20"/>
          <w:szCs w:val="20"/>
        </w:rPr>
      </w:pPr>
      <w:r w:rsidRPr="001C779C">
        <w:rPr>
          <w:rFonts w:ascii="Work Sans" w:hAnsi="Work Sans"/>
          <w:sz w:val="20"/>
          <w:szCs w:val="20"/>
        </w:rPr>
        <w:t>ist an den Standorten Marienhafe, Norden, Hage und Münkeboe vertreten und im</w:t>
      </w:r>
    </w:p>
    <w:p w14:paraId="33C8B42B" w14:textId="77777777" w:rsidR="001C779C" w:rsidRDefault="001C779C" w:rsidP="005F5A32">
      <w:pPr>
        <w:spacing w:line="276" w:lineRule="auto"/>
        <w:ind w:left="2127" w:hanging="2127"/>
        <w:rPr>
          <w:rFonts w:ascii="Work Sans" w:hAnsi="Work Sans"/>
          <w:sz w:val="20"/>
          <w:szCs w:val="20"/>
        </w:rPr>
      </w:pPr>
      <w:r w:rsidRPr="001C779C">
        <w:rPr>
          <w:rFonts w:ascii="Work Sans" w:hAnsi="Work Sans"/>
          <w:sz w:val="20"/>
          <w:szCs w:val="20"/>
        </w:rPr>
        <w:t>Agrarhandel, im Energie-Service sowie mit Angeboten für Haus, Hof und Garten tätig. Nach</w:t>
      </w:r>
    </w:p>
    <w:p w14:paraId="13E31750" w14:textId="77777777" w:rsidR="001C779C" w:rsidRDefault="001C779C" w:rsidP="005F5A32">
      <w:pPr>
        <w:spacing w:line="276" w:lineRule="auto"/>
        <w:ind w:left="2127" w:hanging="2127"/>
        <w:rPr>
          <w:rFonts w:ascii="Work Sans" w:hAnsi="Work Sans"/>
          <w:sz w:val="20"/>
          <w:szCs w:val="20"/>
        </w:rPr>
      </w:pPr>
      <w:r w:rsidRPr="001C779C">
        <w:rPr>
          <w:rFonts w:ascii="Work Sans" w:hAnsi="Work Sans"/>
          <w:sz w:val="20"/>
          <w:szCs w:val="20"/>
        </w:rPr>
        <w:t>Unternehmensangaben ist Landhandel Nord-West seit mehr als 30 Jahren im Nordwesten</w:t>
      </w:r>
    </w:p>
    <w:p w14:paraId="0256813A" w14:textId="77777777" w:rsidR="001C779C" w:rsidRDefault="001C779C" w:rsidP="005F5A32">
      <w:pPr>
        <w:spacing w:line="276" w:lineRule="auto"/>
        <w:ind w:left="2127" w:hanging="2127"/>
        <w:rPr>
          <w:rFonts w:ascii="Work Sans" w:hAnsi="Work Sans"/>
          <w:sz w:val="20"/>
          <w:szCs w:val="20"/>
        </w:rPr>
      </w:pPr>
      <w:r w:rsidRPr="001C779C">
        <w:rPr>
          <w:rFonts w:ascii="Work Sans" w:hAnsi="Work Sans"/>
          <w:sz w:val="20"/>
          <w:szCs w:val="20"/>
        </w:rPr>
        <w:t>aktiv. Für den Standort Norden werden historische Wurzeln ab 1892 und die</w:t>
      </w:r>
    </w:p>
    <w:p w14:paraId="386EA121" w14:textId="04A67EAE" w:rsidR="00AC5AE8" w:rsidRDefault="001C779C" w:rsidP="005F5A32">
      <w:pPr>
        <w:spacing w:line="276" w:lineRule="auto"/>
        <w:ind w:left="2127" w:hanging="2127"/>
        <w:rPr>
          <w:rFonts w:ascii="Work Sans" w:hAnsi="Work Sans"/>
          <w:sz w:val="20"/>
          <w:szCs w:val="20"/>
        </w:rPr>
      </w:pPr>
      <w:r w:rsidRPr="001C779C">
        <w:rPr>
          <w:rFonts w:ascii="Work Sans" w:hAnsi="Work Sans"/>
          <w:sz w:val="20"/>
          <w:szCs w:val="20"/>
        </w:rPr>
        <w:t>Zusammenführung unter dem Namen Landhandel Nord-West im Jahr 1992 dargestellt.</w:t>
      </w:r>
    </w:p>
    <w:p w14:paraId="10E1A9CC" w14:textId="77777777" w:rsidR="001C779C" w:rsidRDefault="001C779C" w:rsidP="00676519">
      <w:pPr>
        <w:spacing w:line="276" w:lineRule="auto"/>
        <w:rPr>
          <w:rFonts w:ascii="Work Sans" w:hAnsi="Work Sans"/>
          <w:b/>
          <w:bCs/>
          <w:color w:val="005645" w:themeColor="accent1"/>
          <w:sz w:val="20"/>
          <w:szCs w:val="20"/>
        </w:rPr>
      </w:pPr>
    </w:p>
    <w:p w14:paraId="2E9EEEF9" w14:textId="4BA84165" w:rsidR="00E40306" w:rsidRDefault="00E40306" w:rsidP="00676519">
      <w:pPr>
        <w:spacing w:line="276" w:lineRule="auto"/>
        <w:rPr>
          <w:rFonts w:ascii="Work Sans" w:hAnsi="Work Sans"/>
          <w:b/>
          <w:bCs/>
          <w:color w:val="005645" w:themeColor="accent1"/>
          <w:sz w:val="20"/>
          <w:szCs w:val="20"/>
        </w:rPr>
      </w:pPr>
      <w:r w:rsidRPr="00E40306">
        <w:rPr>
          <w:rFonts w:ascii="Work Sans" w:hAnsi="Work Sans"/>
          <w:b/>
          <w:bCs/>
          <w:color w:val="005645" w:themeColor="accent1"/>
          <w:sz w:val="20"/>
          <w:szCs w:val="20"/>
        </w:rPr>
        <w:t xml:space="preserve">Dazugehörige Daten: </w:t>
      </w:r>
    </w:p>
    <w:p w14:paraId="7775F888" w14:textId="77777777" w:rsidR="008B2283" w:rsidRDefault="008B2283" w:rsidP="00746D7D">
      <w:pPr>
        <w:spacing w:line="276" w:lineRule="auto"/>
        <w:ind w:left="2127" w:hanging="2127"/>
        <w:rPr>
          <w:rFonts w:ascii="Work Sans" w:hAnsi="Work Sans"/>
          <w:sz w:val="20"/>
          <w:szCs w:val="20"/>
        </w:rPr>
      </w:pPr>
    </w:p>
    <w:p w14:paraId="54C86C03" w14:textId="77777777" w:rsidR="00E07828" w:rsidRDefault="00E07828" w:rsidP="00B02F0A">
      <w:pPr>
        <w:spacing w:line="276" w:lineRule="auto"/>
        <w:rPr>
          <w:rFonts w:ascii="Work Sans" w:hAnsi="Work Sans"/>
          <w:sz w:val="20"/>
          <w:szCs w:val="20"/>
        </w:rPr>
      </w:pPr>
      <w:r>
        <w:rPr>
          <w:rFonts w:ascii="Work Sans" w:hAnsi="Work Sans"/>
          <w:sz w:val="20"/>
          <w:szCs w:val="20"/>
        </w:rPr>
        <w:t xml:space="preserve">Gruppenbild Unterschrift: </w:t>
      </w:r>
    </w:p>
    <w:p w14:paraId="3505B5F9" w14:textId="77825DD2" w:rsidR="00B02F0A" w:rsidRDefault="00E07828" w:rsidP="00B02F0A">
      <w:pPr>
        <w:spacing w:line="276" w:lineRule="auto"/>
        <w:rPr>
          <w:rFonts w:ascii="Work Sans" w:hAnsi="Work Sans"/>
          <w:sz w:val="20"/>
          <w:szCs w:val="20"/>
        </w:rPr>
      </w:pPr>
      <w:hyperlink r:id="rId7" w:history="1">
        <w:r w:rsidRPr="008814B9">
          <w:rPr>
            <w:rStyle w:val="Hyperlink"/>
            <w:rFonts w:ascii="Work Sans" w:hAnsi="Work Sans"/>
            <w:sz w:val="20"/>
            <w:szCs w:val="20"/>
          </w:rPr>
          <w:t>https://dracoon.gs-agri.de/public/download-shares/0yQ0wIqOsve06hTmWLjB5YeqFBBp6yTP</w:t>
        </w:r>
      </w:hyperlink>
    </w:p>
    <w:p w14:paraId="5B0431FA" w14:textId="77777777" w:rsidR="001C779C" w:rsidRDefault="001C779C" w:rsidP="00B02F0A">
      <w:pPr>
        <w:spacing w:line="276" w:lineRule="auto"/>
        <w:rPr>
          <w:rFonts w:ascii="Work Sans" w:hAnsi="Work Sans"/>
          <w:sz w:val="20"/>
          <w:szCs w:val="20"/>
        </w:rPr>
      </w:pPr>
    </w:p>
    <w:p w14:paraId="094B5743" w14:textId="25ACDF34" w:rsidR="00E07828" w:rsidRDefault="00E07828" w:rsidP="00B02F0A">
      <w:pPr>
        <w:spacing w:line="276" w:lineRule="auto"/>
        <w:rPr>
          <w:rFonts w:ascii="Work Sans" w:hAnsi="Work Sans"/>
          <w:sz w:val="20"/>
          <w:szCs w:val="20"/>
        </w:rPr>
      </w:pPr>
      <w:r>
        <w:rPr>
          <w:rFonts w:ascii="Work Sans" w:hAnsi="Work Sans"/>
          <w:sz w:val="20"/>
          <w:szCs w:val="20"/>
        </w:rPr>
        <w:t>Zu sehende Personen</w:t>
      </w:r>
      <w:r w:rsidR="00C40425">
        <w:rPr>
          <w:rFonts w:ascii="Work Sans" w:hAnsi="Work Sans"/>
          <w:sz w:val="20"/>
          <w:szCs w:val="20"/>
        </w:rPr>
        <w:t xml:space="preserve"> (v.l.)</w:t>
      </w:r>
      <w:r>
        <w:rPr>
          <w:rFonts w:ascii="Work Sans" w:hAnsi="Work Sans"/>
          <w:sz w:val="20"/>
          <w:szCs w:val="20"/>
        </w:rPr>
        <w:t>:</w:t>
      </w:r>
      <w:r w:rsidR="00C40425">
        <w:rPr>
          <w:rFonts w:ascii="Work Sans" w:hAnsi="Work Sans"/>
          <w:sz w:val="20"/>
          <w:szCs w:val="20"/>
        </w:rPr>
        <w:t xml:space="preserve"> Jana Scholz, </w:t>
      </w:r>
      <w:r w:rsidR="00131044">
        <w:rPr>
          <w:rFonts w:ascii="Work Sans" w:hAnsi="Work Sans"/>
          <w:sz w:val="20"/>
          <w:szCs w:val="20"/>
        </w:rPr>
        <w:t>Peter Fleetjer</w:t>
      </w:r>
      <w:r w:rsidR="00C40425">
        <w:rPr>
          <w:rFonts w:ascii="Work Sans" w:hAnsi="Work Sans"/>
          <w:sz w:val="20"/>
          <w:szCs w:val="20"/>
        </w:rPr>
        <w:t>,</w:t>
      </w:r>
      <w:r>
        <w:rPr>
          <w:rFonts w:ascii="Work Sans" w:hAnsi="Work Sans"/>
          <w:sz w:val="20"/>
          <w:szCs w:val="20"/>
        </w:rPr>
        <w:t xml:space="preserve"> </w:t>
      </w:r>
      <w:r w:rsidR="00131044">
        <w:rPr>
          <w:rFonts w:ascii="Work Sans" w:hAnsi="Work Sans"/>
          <w:sz w:val="20"/>
          <w:szCs w:val="20"/>
        </w:rPr>
        <w:t>Richard Poppinga</w:t>
      </w:r>
      <w:r>
        <w:rPr>
          <w:rFonts w:ascii="Work Sans" w:hAnsi="Work Sans"/>
          <w:sz w:val="20"/>
          <w:szCs w:val="20"/>
        </w:rPr>
        <w:t xml:space="preserve">, </w:t>
      </w:r>
      <w:r w:rsidR="00C40425">
        <w:rPr>
          <w:rFonts w:ascii="Work Sans" w:hAnsi="Work Sans"/>
          <w:sz w:val="20"/>
          <w:szCs w:val="20"/>
        </w:rPr>
        <w:t>Alexander Fleming, Cord Schi</w:t>
      </w:r>
      <w:r w:rsidR="00AB31AB">
        <w:rPr>
          <w:rFonts w:ascii="Work Sans" w:hAnsi="Work Sans"/>
          <w:sz w:val="20"/>
          <w:szCs w:val="20"/>
        </w:rPr>
        <w:t>p</w:t>
      </w:r>
      <w:r w:rsidR="00C40425">
        <w:rPr>
          <w:rFonts w:ascii="Work Sans" w:hAnsi="Work Sans"/>
          <w:sz w:val="20"/>
          <w:szCs w:val="20"/>
        </w:rPr>
        <w:t>lage</w:t>
      </w:r>
    </w:p>
    <w:p w14:paraId="60280383" w14:textId="77777777" w:rsidR="005C2144" w:rsidRDefault="005C2144" w:rsidP="005C2144">
      <w:pPr>
        <w:spacing w:line="276" w:lineRule="auto"/>
        <w:ind w:left="2127" w:hanging="2127"/>
        <w:rPr>
          <w:rFonts w:ascii="Work Sans" w:hAnsi="Work Sans"/>
          <w:sz w:val="20"/>
          <w:szCs w:val="20"/>
        </w:rPr>
      </w:pPr>
    </w:p>
    <w:p w14:paraId="5547AA50" w14:textId="06B71ABE" w:rsidR="00DD236C" w:rsidRDefault="0070189B" w:rsidP="005C2144">
      <w:pPr>
        <w:spacing w:line="276" w:lineRule="auto"/>
        <w:ind w:left="2127" w:hanging="2127"/>
        <w:rPr>
          <w:rFonts w:ascii="Work Sans" w:hAnsi="Work Sans"/>
          <w:sz w:val="20"/>
          <w:szCs w:val="20"/>
        </w:rPr>
      </w:pPr>
      <w:r>
        <w:rPr>
          <w:rFonts w:ascii="Work Sans" w:hAnsi="Work Sans"/>
          <w:color w:val="000000" w:themeColor="text1"/>
          <w:sz w:val="20"/>
          <w:szCs w:val="20"/>
        </w:rPr>
        <w:br/>
      </w:r>
    </w:p>
    <w:p w14:paraId="3989AA43" w14:textId="77777777" w:rsidR="00DD236C" w:rsidRDefault="00DD236C">
      <w:pPr>
        <w:rPr>
          <w:rFonts w:ascii="Work Sans" w:hAnsi="Work Sans"/>
          <w:sz w:val="20"/>
          <w:szCs w:val="20"/>
        </w:rPr>
      </w:pPr>
      <w:r>
        <w:rPr>
          <w:rFonts w:ascii="Work Sans" w:hAnsi="Work Sans"/>
          <w:sz w:val="20"/>
          <w:szCs w:val="20"/>
        </w:rPr>
        <w:br w:type="page"/>
      </w:r>
    </w:p>
    <w:p w14:paraId="7E046054" w14:textId="7BCA533C" w:rsidR="0050248B" w:rsidRPr="00E40306" w:rsidRDefault="0050248B" w:rsidP="0050248B">
      <w:pPr>
        <w:spacing w:line="276" w:lineRule="auto"/>
        <w:rPr>
          <w:b/>
          <w:bCs/>
          <w:color w:val="005645" w:themeColor="accent1"/>
          <w:sz w:val="20"/>
          <w:szCs w:val="20"/>
        </w:rPr>
      </w:pPr>
      <w:r w:rsidRPr="00E40306">
        <w:rPr>
          <w:b/>
          <w:bCs/>
          <w:color w:val="005645" w:themeColor="accent1"/>
          <w:sz w:val="20"/>
          <w:szCs w:val="20"/>
        </w:rPr>
        <w:lastRenderedPageBreak/>
        <w:t>Ihr Ansprechpartner bei Rückfrage</w:t>
      </w:r>
      <w:r w:rsidR="003D01AE">
        <w:rPr>
          <w:b/>
          <w:bCs/>
          <w:color w:val="005645" w:themeColor="accent1"/>
          <w:sz w:val="20"/>
          <w:szCs w:val="20"/>
        </w:rPr>
        <w:t>n</w:t>
      </w:r>
      <w:r w:rsidR="00676519">
        <w:rPr>
          <w:b/>
          <w:bCs/>
          <w:color w:val="005645" w:themeColor="accent1"/>
          <w:sz w:val="20"/>
          <w:szCs w:val="20"/>
        </w:rPr>
        <w:t>:</w:t>
      </w:r>
    </w:p>
    <w:p w14:paraId="643600F8" w14:textId="1BF05E87" w:rsidR="0050248B" w:rsidRDefault="0050248B" w:rsidP="0050248B">
      <w:pPr>
        <w:spacing w:line="276" w:lineRule="auto"/>
        <w:rPr>
          <w:sz w:val="20"/>
          <w:szCs w:val="20"/>
        </w:rPr>
      </w:pPr>
      <w:r w:rsidRPr="005B2B6D">
        <w:rPr>
          <w:sz w:val="20"/>
          <w:szCs w:val="20"/>
        </w:rPr>
        <w:t>Thomas Schwarz</w:t>
      </w:r>
    </w:p>
    <w:p w14:paraId="601DC8E7" w14:textId="1267A4CD" w:rsidR="0050248B" w:rsidRDefault="0050248B" w:rsidP="0050248B">
      <w:pPr>
        <w:spacing w:line="276" w:lineRule="auto"/>
        <w:rPr>
          <w:sz w:val="20"/>
          <w:szCs w:val="20"/>
        </w:rPr>
      </w:pPr>
      <w:r>
        <w:rPr>
          <w:sz w:val="20"/>
          <w:szCs w:val="20"/>
        </w:rPr>
        <w:t>Abteilungsleiter Marketing</w:t>
      </w:r>
      <w:r w:rsidR="00A35C66">
        <w:rPr>
          <w:sz w:val="20"/>
          <w:szCs w:val="20"/>
        </w:rPr>
        <w:t xml:space="preserve"> und Pressesprecher</w:t>
      </w:r>
    </w:p>
    <w:p w14:paraId="08652C71" w14:textId="7C8846B8" w:rsidR="0050248B" w:rsidRDefault="0050248B" w:rsidP="0050248B">
      <w:pPr>
        <w:spacing w:line="276" w:lineRule="auto"/>
        <w:rPr>
          <w:sz w:val="20"/>
          <w:szCs w:val="20"/>
        </w:rPr>
      </w:pPr>
      <w:r>
        <w:rPr>
          <w:sz w:val="20"/>
          <w:szCs w:val="20"/>
        </w:rPr>
        <w:t>Telefon 04447 802-112</w:t>
      </w:r>
    </w:p>
    <w:p w14:paraId="10372CAF" w14:textId="3131FD18" w:rsidR="0050248B" w:rsidRDefault="00F861EA" w:rsidP="0050248B">
      <w:pPr>
        <w:spacing w:line="276" w:lineRule="auto"/>
      </w:pPr>
      <w:hyperlink r:id="rId8" w:history="1">
        <w:r w:rsidRPr="0054606C">
          <w:rPr>
            <w:rStyle w:val="Hyperlink"/>
            <w:sz w:val="20"/>
            <w:szCs w:val="20"/>
          </w:rPr>
          <w:t>thomas.schwarz@gs-genossenschaft.de</w:t>
        </w:r>
      </w:hyperlink>
    </w:p>
    <w:p w14:paraId="2DBE787A" w14:textId="77777777" w:rsidR="00C629CE" w:rsidRDefault="00C629CE" w:rsidP="0050248B">
      <w:pPr>
        <w:spacing w:line="276" w:lineRule="auto"/>
        <w:rPr>
          <w:sz w:val="20"/>
          <w:szCs w:val="20"/>
        </w:rPr>
      </w:pPr>
    </w:p>
    <w:p w14:paraId="7BFA3092" w14:textId="05D98E8F" w:rsidR="005B2B6D" w:rsidRPr="004C5641" w:rsidRDefault="005B2B6D" w:rsidP="0050248B">
      <w:pPr>
        <w:spacing w:line="276" w:lineRule="auto"/>
        <w:rPr>
          <w:sz w:val="20"/>
          <w:szCs w:val="20"/>
        </w:rPr>
      </w:pPr>
      <w:r>
        <w:rPr>
          <w:sz w:val="20"/>
          <w:szCs w:val="20"/>
        </w:rPr>
        <w:t>Hinweis: Um eine schnelle Bearbeitung ihrer Rückfragen zu gewährleisten, bitte wir Sie, Anfragen schriftlich an die oben genannte</w:t>
      </w:r>
      <w:r w:rsidR="00F861EA">
        <w:rPr>
          <w:sz w:val="20"/>
          <w:szCs w:val="20"/>
        </w:rPr>
        <w:t>n</w:t>
      </w:r>
      <w:r>
        <w:rPr>
          <w:sz w:val="20"/>
          <w:szCs w:val="20"/>
        </w:rPr>
        <w:t xml:space="preserve"> Adresse</w:t>
      </w:r>
      <w:r w:rsidR="00F861EA">
        <w:rPr>
          <w:sz w:val="20"/>
          <w:szCs w:val="20"/>
        </w:rPr>
        <w:t>n</w:t>
      </w:r>
      <w:r>
        <w:rPr>
          <w:sz w:val="20"/>
          <w:szCs w:val="20"/>
        </w:rPr>
        <w:t xml:space="preserve"> zu stellen. </w:t>
      </w:r>
    </w:p>
    <w:sectPr w:rsidR="005B2B6D" w:rsidRPr="004C5641" w:rsidSect="00B164F6">
      <w:headerReference w:type="default" r:id="rId9"/>
      <w:footerReference w:type="default" r:id="rId10"/>
      <w:pgSz w:w="11900" w:h="16840"/>
      <w:pgMar w:top="2607" w:right="1553" w:bottom="1976" w:left="1133"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3C38B" w14:textId="77777777" w:rsidR="00541D70" w:rsidRDefault="00541D70" w:rsidP="00313203">
      <w:r>
        <w:separator/>
      </w:r>
    </w:p>
  </w:endnote>
  <w:endnote w:type="continuationSeparator" w:id="0">
    <w:p w14:paraId="2B751051" w14:textId="77777777" w:rsidR="00541D70" w:rsidRDefault="00541D70" w:rsidP="00313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ork Sans">
    <w:panose1 w:val="00000000000000000000"/>
    <w:charset w:val="00"/>
    <w:family w:val="auto"/>
    <w:pitch w:val="variable"/>
    <w:sig w:usb0="A00000FF" w:usb1="5000E07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WORK SANS REGULAR ROMAN">
    <w:altName w:val="Calibri"/>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0958" w14:textId="77777777" w:rsidR="008A1905" w:rsidRPr="007074B3" w:rsidRDefault="007074B3" w:rsidP="007074B3">
    <w:pPr>
      <w:pStyle w:val="Fu6pt"/>
      <w:tabs>
        <w:tab w:val="clear" w:pos="280"/>
        <w:tab w:val="clear" w:pos="840"/>
        <w:tab w:val="left" w:pos="540"/>
        <w:tab w:val="left" w:pos="1814"/>
        <w:tab w:val="left" w:pos="2637"/>
        <w:tab w:val="left" w:pos="4082"/>
        <w:tab w:val="left" w:pos="4820"/>
        <w:tab w:val="left" w:pos="5500"/>
        <w:tab w:val="left" w:pos="5868"/>
        <w:tab w:val="left" w:pos="6237"/>
        <w:tab w:val="left" w:pos="6606"/>
        <w:tab w:val="left" w:pos="6946"/>
        <w:tab w:val="left" w:pos="7314"/>
      </w:tabs>
      <w:ind w:right="-992"/>
      <w:rPr>
        <w:rFonts w:asciiTheme="minorHAnsi" w:hAnsiTheme="minorHAnsi"/>
        <w:color w:val="005645" w:themeColor="text2"/>
        <w:u w:color="000000"/>
      </w:rPr>
    </w:pPr>
    <w:r w:rsidRPr="00032C7E">
      <w:rPr>
        <w:rStyle w:val="Bold"/>
        <w:rFonts w:asciiTheme="minorHAnsi" w:hAnsiTheme="minorHAnsi"/>
        <w:color w:val="005645" w:themeColor="text2"/>
      </w:rPr>
      <w:t xml:space="preserve">GS </w:t>
    </w:r>
    <w:r>
      <w:rPr>
        <w:rStyle w:val="Bold"/>
        <w:rFonts w:asciiTheme="minorHAnsi" w:hAnsiTheme="minorHAnsi"/>
        <w:color w:val="005645" w:themeColor="text2"/>
      </w:rPr>
      <w:t>Die Genossenschaft</w:t>
    </w:r>
    <w:r w:rsidRPr="00032C7E">
      <w:rPr>
        <w:rStyle w:val="Bold"/>
        <w:rFonts w:asciiTheme="minorHAnsi" w:hAnsiTheme="minorHAnsi"/>
        <w:color w:val="005645" w:themeColor="text2"/>
      </w:rPr>
      <w:t xml:space="preserve"> eG</w:t>
    </w:r>
    <w:r w:rsidRPr="00032C7E">
      <w:rPr>
        <w:rStyle w:val="Bold"/>
        <w:rFonts w:asciiTheme="minorHAnsi" w:hAnsiTheme="minorHAnsi"/>
        <w:color w:val="005645" w:themeColor="text2"/>
      </w:rPr>
      <w:tab/>
      <w:t>Firmensitz</w:t>
    </w:r>
    <w:r w:rsidRPr="00032C7E">
      <w:rPr>
        <w:rStyle w:val="Bold"/>
        <w:rFonts w:asciiTheme="minorHAnsi" w:hAnsiTheme="minorHAnsi"/>
        <w:color w:val="005645" w:themeColor="text2"/>
      </w:rPr>
      <w:tab/>
    </w:r>
    <w:r w:rsidRPr="00032C7E">
      <w:rPr>
        <w:rStyle w:val="Bold"/>
        <w:rFonts w:asciiTheme="minorHAnsi" w:hAnsiTheme="minorHAnsi"/>
        <w:b w:val="0"/>
        <w:bCs w:val="0"/>
        <w:color w:val="000000" w:themeColor="text1"/>
      </w:rPr>
      <w:t>Schneiderkrug</w:t>
    </w:r>
    <w:r w:rsidRPr="00032C7E">
      <w:rPr>
        <w:rStyle w:val="Bold"/>
        <w:rFonts w:asciiTheme="minorHAnsi" w:hAnsiTheme="minorHAnsi"/>
        <w:b w:val="0"/>
        <w:bCs w:val="0"/>
        <w:color w:val="000000" w:themeColor="text1"/>
      </w:rPr>
      <w:tab/>
    </w:r>
    <w:r w:rsidRPr="00032C7E">
      <w:rPr>
        <w:rStyle w:val="Bold"/>
        <w:rFonts w:asciiTheme="minorHAnsi" w:hAnsiTheme="minorHAnsi"/>
        <w:color w:val="005645" w:themeColor="text2"/>
      </w:rPr>
      <w:t>NORD/LB</w:t>
    </w:r>
    <w:r w:rsidRPr="00032C7E">
      <w:rPr>
        <w:rStyle w:val="Bold"/>
        <w:rFonts w:asciiTheme="minorHAnsi" w:hAnsiTheme="minorHAnsi"/>
        <w:b w:val="0"/>
        <w:bCs w:val="0"/>
        <w:color w:val="000000" w:themeColor="text1"/>
      </w:rPr>
      <w:tab/>
      <w:t xml:space="preserve">IBAN </w:t>
    </w:r>
    <w:r w:rsidRPr="00C419D8">
      <w:rPr>
        <w:rStyle w:val="Bold"/>
        <w:rFonts w:asciiTheme="minorHAnsi" w:hAnsiTheme="minorHAnsi"/>
        <w:b w:val="0"/>
        <w:bCs w:val="0"/>
        <w:color w:val="000000" w:themeColor="text1"/>
      </w:rPr>
      <w:t>DE95</w:t>
    </w:r>
    <w:r>
      <w:rPr>
        <w:rStyle w:val="Bold"/>
        <w:rFonts w:asciiTheme="minorHAnsi" w:hAnsiTheme="minorHAnsi"/>
        <w:b w:val="0"/>
        <w:bCs w:val="0"/>
        <w:color w:val="000000" w:themeColor="text1"/>
      </w:rPr>
      <w:tab/>
    </w:r>
    <w:r w:rsidRPr="00C419D8">
      <w:rPr>
        <w:rStyle w:val="Bold"/>
        <w:rFonts w:asciiTheme="minorHAnsi" w:hAnsiTheme="minorHAnsi"/>
        <w:b w:val="0"/>
        <w:bCs w:val="0"/>
        <w:color w:val="000000" w:themeColor="text1"/>
      </w:rPr>
      <w:t>2505</w:t>
    </w:r>
    <w:r>
      <w:rPr>
        <w:rStyle w:val="Bold"/>
        <w:rFonts w:asciiTheme="minorHAnsi" w:hAnsiTheme="minorHAnsi"/>
        <w:b w:val="0"/>
        <w:bCs w:val="0"/>
        <w:color w:val="000000" w:themeColor="text1"/>
      </w:rPr>
      <w:tab/>
    </w:r>
    <w:r w:rsidRPr="00C419D8">
      <w:rPr>
        <w:rStyle w:val="Bold"/>
        <w:rFonts w:asciiTheme="minorHAnsi" w:hAnsiTheme="minorHAnsi"/>
        <w:b w:val="0"/>
        <w:bCs w:val="0"/>
        <w:color w:val="000000" w:themeColor="text1"/>
      </w:rPr>
      <w:t>0000</w:t>
    </w:r>
    <w:r>
      <w:rPr>
        <w:rStyle w:val="Bold"/>
        <w:rFonts w:asciiTheme="minorHAnsi" w:hAnsiTheme="minorHAnsi"/>
        <w:b w:val="0"/>
        <w:bCs w:val="0"/>
        <w:color w:val="000000" w:themeColor="text1"/>
      </w:rPr>
      <w:tab/>
    </w:r>
    <w:r w:rsidRPr="00C419D8">
      <w:rPr>
        <w:rStyle w:val="Bold"/>
        <w:rFonts w:asciiTheme="minorHAnsi" w:hAnsiTheme="minorHAnsi"/>
        <w:b w:val="0"/>
        <w:bCs w:val="0"/>
        <w:color w:val="000000" w:themeColor="text1"/>
      </w:rPr>
      <w:t>3009</w:t>
    </w:r>
    <w:r>
      <w:rPr>
        <w:rStyle w:val="Bold"/>
        <w:rFonts w:asciiTheme="minorHAnsi" w:hAnsiTheme="minorHAnsi"/>
        <w:b w:val="0"/>
        <w:bCs w:val="0"/>
        <w:color w:val="000000" w:themeColor="text1"/>
      </w:rPr>
      <w:tab/>
    </w:r>
    <w:r w:rsidRPr="00C419D8">
      <w:rPr>
        <w:rStyle w:val="Bold"/>
        <w:rFonts w:asciiTheme="minorHAnsi" w:hAnsiTheme="minorHAnsi"/>
        <w:b w:val="0"/>
        <w:bCs w:val="0"/>
        <w:color w:val="000000" w:themeColor="text1"/>
      </w:rPr>
      <w:t>0670</w:t>
    </w:r>
    <w:r>
      <w:rPr>
        <w:rStyle w:val="Bold"/>
        <w:rFonts w:asciiTheme="minorHAnsi" w:hAnsiTheme="minorHAnsi"/>
        <w:b w:val="0"/>
        <w:bCs w:val="0"/>
        <w:color w:val="000000" w:themeColor="text1"/>
      </w:rPr>
      <w:tab/>
    </w:r>
    <w:r w:rsidRPr="00C419D8">
      <w:rPr>
        <w:rStyle w:val="Bold"/>
        <w:rFonts w:asciiTheme="minorHAnsi" w:hAnsiTheme="minorHAnsi"/>
        <w:b w:val="0"/>
        <w:bCs w:val="0"/>
        <w:color w:val="000000" w:themeColor="text1"/>
      </w:rPr>
      <w:t>06</w:t>
    </w:r>
    <w:r w:rsidRPr="00032C7E">
      <w:rPr>
        <w:rStyle w:val="Bold"/>
        <w:rFonts w:asciiTheme="minorHAnsi" w:hAnsiTheme="minorHAnsi"/>
        <w:b w:val="0"/>
        <w:bCs w:val="0"/>
        <w:color w:val="000000" w:themeColor="text1"/>
      </w:rPr>
      <w:tab/>
    </w:r>
    <w:r w:rsidRPr="00032C7E">
      <w:rPr>
        <w:rStyle w:val="Bold"/>
        <w:rFonts w:asciiTheme="minorHAnsi" w:hAnsiTheme="minorHAnsi"/>
        <w:color w:val="005645" w:themeColor="text2"/>
      </w:rPr>
      <w:t>Vorstand</w:t>
    </w:r>
    <w:r w:rsidRPr="00032C7E">
      <w:rPr>
        <w:rStyle w:val="Bold"/>
        <w:rFonts w:asciiTheme="minorHAnsi" w:hAnsiTheme="minorHAnsi"/>
        <w:b w:val="0"/>
        <w:bCs w:val="0"/>
        <w:color w:val="000000" w:themeColor="text1"/>
      </w:rPr>
      <w:br/>
    </w:r>
    <w:r w:rsidRPr="00032C7E">
      <w:rPr>
        <w:rFonts w:asciiTheme="minorHAnsi" w:hAnsiTheme="minorHAnsi"/>
      </w:rPr>
      <w:t>Raiffeisenstraße 4</w:t>
    </w:r>
    <w:r w:rsidRPr="00032C7E">
      <w:rPr>
        <w:rFonts w:asciiTheme="minorHAnsi" w:hAnsiTheme="minorHAnsi"/>
      </w:rPr>
      <w:tab/>
    </w:r>
    <w:r w:rsidRPr="00032C7E">
      <w:rPr>
        <w:rFonts w:asciiTheme="minorHAnsi" w:hAnsiTheme="minorHAnsi"/>
        <w:b/>
        <w:bCs/>
        <w:color w:val="005645" w:themeColor="text2"/>
      </w:rPr>
      <w:t>Reg.-gericht</w:t>
    </w:r>
    <w:r w:rsidRPr="00032C7E">
      <w:rPr>
        <w:rFonts w:asciiTheme="minorHAnsi" w:hAnsiTheme="minorHAnsi"/>
      </w:rPr>
      <w:tab/>
      <w:t>Oldenburg Nr. 150008</w:t>
    </w:r>
    <w:r w:rsidRPr="00032C7E">
      <w:rPr>
        <w:rFonts w:asciiTheme="minorHAnsi" w:hAnsiTheme="minorHAnsi"/>
      </w:rPr>
      <w:tab/>
    </w:r>
    <w:r w:rsidRPr="00032C7E">
      <w:rPr>
        <w:rFonts w:asciiTheme="minorHAnsi" w:hAnsiTheme="minorHAnsi"/>
        <w:b/>
        <w:bCs/>
        <w:color w:val="005645" w:themeColor="text2"/>
      </w:rPr>
      <w:t>VB Visbek</w:t>
    </w:r>
    <w:r w:rsidRPr="00032C7E">
      <w:rPr>
        <w:rFonts w:asciiTheme="minorHAnsi" w:hAnsiTheme="minorHAnsi"/>
      </w:rPr>
      <w:tab/>
      <w:t>IBAN DE40</w:t>
    </w:r>
    <w:r w:rsidRPr="00032C7E">
      <w:rPr>
        <w:rFonts w:asciiTheme="minorHAnsi" w:hAnsiTheme="minorHAnsi"/>
      </w:rPr>
      <w:tab/>
      <w:t>2806</w:t>
    </w:r>
    <w:r w:rsidRPr="00032C7E">
      <w:rPr>
        <w:rFonts w:asciiTheme="minorHAnsi" w:hAnsiTheme="minorHAnsi"/>
      </w:rPr>
      <w:tab/>
      <w:t>6103</w:t>
    </w:r>
    <w:r w:rsidRPr="00032C7E">
      <w:rPr>
        <w:rFonts w:asciiTheme="minorHAnsi" w:hAnsiTheme="minorHAnsi"/>
      </w:rPr>
      <w:tab/>
      <w:t>0000</w:t>
    </w:r>
    <w:r w:rsidRPr="00032C7E">
      <w:rPr>
        <w:rFonts w:asciiTheme="minorHAnsi" w:hAnsiTheme="minorHAnsi"/>
      </w:rPr>
      <w:tab/>
      <w:t>2526</w:t>
    </w:r>
    <w:r w:rsidRPr="00032C7E">
      <w:rPr>
        <w:rFonts w:asciiTheme="minorHAnsi" w:hAnsiTheme="minorHAnsi"/>
      </w:rPr>
      <w:tab/>
      <w:t>00</w:t>
    </w:r>
    <w:r w:rsidRPr="00032C7E">
      <w:rPr>
        <w:rFonts w:asciiTheme="minorHAnsi" w:hAnsiTheme="minorHAnsi"/>
      </w:rPr>
      <w:tab/>
    </w:r>
    <w:r>
      <w:rPr>
        <w:rFonts w:asciiTheme="minorHAnsi" w:hAnsiTheme="minorHAnsi"/>
      </w:rPr>
      <w:t>Georg Meyer</w:t>
    </w:r>
    <w:r w:rsidRPr="00032C7E">
      <w:rPr>
        <w:rFonts w:asciiTheme="minorHAnsi" w:hAnsiTheme="minorHAnsi"/>
      </w:rPr>
      <w:t xml:space="preserve"> (Vors.),</w:t>
    </w:r>
    <w:r>
      <w:rPr>
        <w:rFonts w:asciiTheme="minorHAnsi" w:hAnsiTheme="minorHAnsi"/>
      </w:rPr>
      <w:t xml:space="preserve"> Johannes Wiegmann, </w:t>
    </w:r>
    <w:r w:rsidRPr="00032C7E">
      <w:rPr>
        <w:rFonts w:asciiTheme="minorHAnsi" w:hAnsiTheme="minorHAnsi"/>
      </w:rPr>
      <w:br/>
      <w:t>49685 Schneiderkrug</w:t>
    </w:r>
    <w:r w:rsidRPr="00032C7E">
      <w:rPr>
        <w:rFonts w:asciiTheme="minorHAnsi" w:hAnsiTheme="minorHAnsi"/>
      </w:rPr>
      <w:tab/>
    </w:r>
    <w:r w:rsidRPr="00032C7E">
      <w:rPr>
        <w:rFonts w:asciiTheme="minorHAnsi" w:hAnsiTheme="minorHAnsi"/>
        <w:b/>
        <w:bCs/>
        <w:color w:val="005645" w:themeColor="text2"/>
      </w:rPr>
      <w:t>Steuer-Nr.</w:t>
    </w:r>
    <w:r w:rsidRPr="00032C7E">
      <w:rPr>
        <w:rFonts w:asciiTheme="minorHAnsi" w:hAnsiTheme="minorHAnsi"/>
      </w:rPr>
      <w:tab/>
      <w:t>56/270/47204</w:t>
    </w:r>
    <w:r w:rsidRPr="00032C7E">
      <w:rPr>
        <w:rFonts w:asciiTheme="minorHAnsi" w:hAnsiTheme="minorHAnsi"/>
      </w:rPr>
      <w:tab/>
    </w:r>
    <w:r w:rsidRPr="00032C7E">
      <w:rPr>
        <w:rFonts w:asciiTheme="minorHAnsi" w:hAnsiTheme="minorHAnsi"/>
        <w:b/>
        <w:bCs/>
        <w:color w:val="005645" w:themeColor="text2"/>
      </w:rPr>
      <w:t>LzO Visbek</w:t>
    </w:r>
    <w:r w:rsidRPr="00032C7E">
      <w:rPr>
        <w:rFonts w:asciiTheme="minorHAnsi" w:hAnsiTheme="minorHAnsi"/>
      </w:rPr>
      <w:tab/>
      <w:t>IBAN DE31</w:t>
    </w:r>
    <w:r w:rsidRPr="00032C7E">
      <w:rPr>
        <w:rFonts w:asciiTheme="minorHAnsi" w:hAnsiTheme="minorHAnsi"/>
      </w:rPr>
      <w:tab/>
      <w:t>2805</w:t>
    </w:r>
    <w:r w:rsidRPr="00032C7E">
      <w:rPr>
        <w:rFonts w:asciiTheme="minorHAnsi" w:hAnsiTheme="minorHAnsi"/>
      </w:rPr>
      <w:tab/>
      <w:t>0100</w:t>
    </w:r>
    <w:r w:rsidRPr="00032C7E">
      <w:rPr>
        <w:rFonts w:asciiTheme="minorHAnsi" w:hAnsiTheme="minorHAnsi"/>
      </w:rPr>
      <w:tab/>
      <w:t>0073</w:t>
    </w:r>
    <w:r w:rsidRPr="00032C7E">
      <w:rPr>
        <w:rFonts w:asciiTheme="minorHAnsi" w:hAnsiTheme="minorHAnsi"/>
      </w:rPr>
      <w:tab/>
      <w:t>3410</w:t>
    </w:r>
    <w:r w:rsidRPr="00032C7E">
      <w:rPr>
        <w:rFonts w:asciiTheme="minorHAnsi" w:hAnsiTheme="minorHAnsi"/>
      </w:rPr>
      <w:tab/>
      <w:t>00</w:t>
    </w:r>
    <w:r w:rsidRPr="00032C7E">
      <w:rPr>
        <w:rFonts w:asciiTheme="minorHAnsi" w:hAnsiTheme="minorHAnsi"/>
      </w:rPr>
      <w:tab/>
      <w:t>Cord Schiplage (GF)</w:t>
    </w:r>
    <w:r>
      <w:rPr>
        <w:rFonts w:asciiTheme="minorHAnsi" w:hAnsiTheme="minorHAnsi"/>
      </w:rPr>
      <w:t>, Jana Scholz (GF)</w:t>
    </w:r>
    <w:r w:rsidRPr="00032C7E">
      <w:rPr>
        <w:rFonts w:asciiTheme="minorHAnsi" w:hAnsiTheme="minorHAnsi"/>
      </w:rPr>
      <w:br/>
    </w:r>
    <w:r w:rsidRPr="00032C7E">
      <w:rPr>
        <w:rStyle w:val="Bold"/>
        <w:rFonts w:asciiTheme="minorHAnsi" w:hAnsiTheme="minorHAnsi"/>
        <w:color w:val="005645" w:themeColor="text2"/>
      </w:rPr>
      <w:t>Telefon</w:t>
    </w:r>
    <w:r w:rsidRPr="00032C7E">
      <w:rPr>
        <w:rFonts w:asciiTheme="minorHAnsi" w:hAnsiTheme="minorHAnsi"/>
      </w:rPr>
      <w:tab/>
      <w:t>04447 802-0</w:t>
    </w:r>
    <w:r w:rsidRPr="00032C7E">
      <w:rPr>
        <w:rFonts w:asciiTheme="minorHAnsi" w:hAnsiTheme="minorHAnsi"/>
      </w:rPr>
      <w:tab/>
    </w:r>
    <w:r w:rsidRPr="00032C7E">
      <w:rPr>
        <w:rFonts w:asciiTheme="minorHAnsi" w:hAnsiTheme="minorHAnsi"/>
        <w:b/>
        <w:bCs/>
        <w:color w:val="005645" w:themeColor="text2"/>
      </w:rPr>
      <w:t>USt-IdNr.</w:t>
    </w:r>
    <w:r w:rsidRPr="00032C7E">
      <w:rPr>
        <w:rFonts w:asciiTheme="minorHAnsi" w:hAnsiTheme="minorHAnsi"/>
      </w:rPr>
      <w:tab/>
      <w:t>DE117108036</w:t>
    </w:r>
    <w:r w:rsidRPr="00032C7E">
      <w:rPr>
        <w:rFonts w:asciiTheme="minorHAnsi" w:hAnsiTheme="minorHAnsi"/>
      </w:rPr>
      <w:tab/>
    </w:r>
    <w:r w:rsidRPr="00032C7E">
      <w:rPr>
        <w:rFonts w:asciiTheme="minorHAnsi" w:hAnsiTheme="minorHAnsi"/>
        <w:b/>
        <w:bCs/>
        <w:color w:val="005645" w:themeColor="text2"/>
      </w:rPr>
      <w:t>OLB Visbek</w:t>
    </w:r>
    <w:r w:rsidRPr="00032C7E">
      <w:rPr>
        <w:rFonts w:asciiTheme="minorHAnsi" w:hAnsiTheme="minorHAnsi"/>
      </w:rPr>
      <w:tab/>
      <w:t>IBAN DE15</w:t>
    </w:r>
    <w:r w:rsidRPr="00032C7E">
      <w:rPr>
        <w:rFonts w:asciiTheme="minorHAnsi" w:hAnsiTheme="minorHAnsi"/>
      </w:rPr>
      <w:tab/>
      <w:t>2802</w:t>
    </w:r>
    <w:r w:rsidRPr="00032C7E">
      <w:rPr>
        <w:rFonts w:asciiTheme="minorHAnsi" w:hAnsiTheme="minorHAnsi"/>
      </w:rPr>
      <w:tab/>
      <w:t>0050</w:t>
    </w:r>
    <w:r w:rsidRPr="00032C7E">
      <w:rPr>
        <w:rFonts w:asciiTheme="minorHAnsi" w:hAnsiTheme="minorHAnsi"/>
      </w:rPr>
      <w:tab/>
      <w:t>4165</w:t>
    </w:r>
    <w:r w:rsidRPr="00032C7E">
      <w:rPr>
        <w:rFonts w:asciiTheme="minorHAnsi" w:hAnsiTheme="minorHAnsi"/>
      </w:rPr>
      <w:tab/>
      <w:t>5119</w:t>
    </w:r>
    <w:r w:rsidRPr="00032C7E">
      <w:rPr>
        <w:rFonts w:asciiTheme="minorHAnsi" w:hAnsiTheme="minorHAnsi"/>
      </w:rPr>
      <w:tab/>
      <w:t>00</w:t>
    </w:r>
    <w:r w:rsidRPr="00032C7E">
      <w:rPr>
        <w:rFonts w:asciiTheme="minorHAnsi" w:hAnsiTheme="minorHAnsi"/>
      </w:rPr>
      <w:tab/>
    </w:r>
    <w:r w:rsidRPr="00032C7E">
      <w:rPr>
        <w:rFonts w:asciiTheme="minorHAnsi" w:hAnsiTheme="minorHAnsi"/>
      </w:rPr>
      <w:br/>
    </w:r>
    <w:r w:rsidRPr="00032C7E">
      <w:rPr>
        <w:rStyle w:val="Bold"/>
        <w:rFonts w:asciiTheme="minorHAnsi" w:hAnsiTheme="minorHAnsi"/>
        <w:color w:val="005645" w:themeColor="text2"/>
      </w:rPr>
      <w:t>Telefax</w:t>
    </w:r>
    <w:r w:rsidRPr="00032C7E">
      <w:rPr>
        <w:rFonts w:asciiTheme="minorHAnsi" w:hAnsiTheme="minorHAnsi"/>
      </w:rPr>
      <w:tab/>
      <w:t>04447 802-900</w:t>
    </w:r>
    <w:r w:rsidRPr="00032C7E">
      <w:rPr>
        <w:rFonts w:asciiTheme="minorHAnsi" w:hAnsiTheme="minorHAnsi"/>
      </w:rPr>
      <w:br/>
      <w:t>info@gs-genossenschaft.de</w:t>
    </w:r>
    <w:r w:rsidRPr="00032C7E">
      <w:rPr>
        <w:rFonts w:asciiTheme="minorHAnsi" w:hAnsiTheme="minorHAnsi"/>
      </w:rPr>
      <w:tab/>
      <w:t>Allen Angeboten, Verträgen, Lieferungen und sonstigen Leistungen liegen unsere</w:t>
    </w:r>
    <w:r w:rsidRPr="00032C7E">
      <w:rPr>
        <w:rFonts w:asciiTheme="minorHAnsi" w:hAnsiTheme="minorHAnsi"/>
      </w:rPr>
      <w:tab/>
    </w:r>
    <w:r w:rsidRPr="00032C7E">
      <w:rPr>
        <w:rFonts w:asciiTheme="minorHAnsi" w:hAnsiTheme="minorHAnsi"/>
      </w:rPr>
      <w:tab/>
    </w:r>
    <w:r w:rsidRPr="00032C7E">
      <w:rPr>
        <w:rFonts w:asciiTheme="minorHAnsi" w:hAnsiTheme="minorHAnsi"/>
      </w:rPr>
      <w:tab/>
    </w:r>
    <w:r w:rsidRPr="00032C7E">
      <w:rPr>
        <w:rFonts w:asciiTheme="minorHAnsi" w:hAnsiTheme="minorHAnsi"/>
        <w:b/>
        <w:bCs/>
        <w:color w:val="005645" w:themeColor="text2"/>
      </w:rPr>
      <w:t>Aufsichtsrat</w:t>
    </w:r>
    <w:r w:rsidRPr="00032C7E">
      <w:rPr>
        <w:rFonts w:asciiTheme="minorHAnsi" w:hAnsiTheme="minorHAnsi"/>
      </w:rPr>
      <w:br/>
    </w:r>
    <w:r w:rsidRPr="00032C7E">
      <w:rPr>
        <w:rFonts w:asciiTheme="minorHAnsi" w:hAnsiTheme="minorHAnsi"/>
      </w:rPr>
      <w:tab/>
    </w:r>
    <w:r w:rsidRPr="00032C7E">
      <w:rPr>
        <w:rFonts w:asciiTheme="minorHAnsi" w:hAnsiTheme="minorHAnsi"/>
      </w:rPr>
      <w:tab/>
      <w:t>allgemeinen Geschäftsbedingungen für das Waren- und Dienstleistungsgeschäft zugrunde</w:t>
    </w:r>
    <w:r w:rsidRPr="00032C7E">
      <w:rPr>
        <w:rFonts w:asciiTheme="minorHAnsi" w:hAnsiTheme="minorHAnsi"/>
      </w:rPr>
      <w:tab/>
      <w:t>Thomas Gardewin (Vors.),</w:t>
    </w:r>
    <w:r w:rsidRPr="00032C7E">
      <w:rPr>
        <w:rFonts w:asciiTheme="minorHAnsi" w:hAnsiTheme="minorHAnsi"/>
      </w:rPr>
      <w:br/>
    </w:r>
    <w:r w:rsidRPr="00032C7E">
      <w:rPr>
        <w:rStyle w:val="Bold"/>
        <w:rFonts w:asciiTheme="minorHAnsi" w:hAnsiTheme="minorHAnsi"/>
        <w:color w:val="005645" w:themeColor="text2"/>
        <w:u w:color="000000"/>
      </w:rPr>
      <w:t>gs-genossenschaft.de</w:t>
    </w:r>
    <w:r w:rsidRPr="00032C7E">
      <w:rPr>
        <w:rFonts w:asciiTheme="minorHAnsi" w:hAnsiTheme="minorHAnsi"/>
        <w:noProof/>
        <w:color w:val="005645" w:themeColor="text2"/>
        <w:sz w:val="20"/>
        <w:szCs w:val="20"/>
      </w:rPr>
      <mc:AlternateContent>
        <mc:Choice Requires="wps">
          <w:drawing>
            <wp:anchor distT="0" distB="0" distL="114300" distR="114300" simplePos="0" relativeHeight="251663360" behindDoc="1" locked="0" layoutInCell="1" allowOverlap="1" wp14:anchorId="51D5C0EE" wp14:editId="1057571C">
              <wp:simplePos x="0" y="0"/>
              <wp:positionH relativeFrom="column">
                <wp:posOffset>-721995</wp:posOffset>
              </wp:positionH>
              <wp:positionV relativeFrom="page">
                <wp:posOffset>5359198</wp:posOffset>
              </wp:positionV>
              <wp:extent cx="241935" cy="0"/>
              <wp:effectExtent l="0" t="0" r="12065" b="12700"/>
              <wp:wrapNone/>
              <wp:docPr id="7" name="Gerade Verbindung 7"/>
              <wp:cNvGraphicFramePr/>
              <a:graphic xmlns:a="http://schemas.openxmlformats.org/drawingml/2006/main">
                <a:graphicData uri="http://schemas.microsoft.com/office/word/2010/wordprocessingShape">
                  <wps:wsp>
                    <wps:cNvCnPr/>
                    <wps:spPr>
                      <a:xfrm>
                        <a:off x="0" y="0"/>
                        <a:ext cx="2419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1A5465" id="Gerade Verbindung 7"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6.85pt,422pt" to="-37.8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" strokecolor="#005645 [3204]" strokeweight=".5pt">
              <v:stroke joinstyle="miter"/>
              <w10:wrap anchory="page"/>
            </v:line>
          </w:pict>
        </mc:Fallback>
      </mc:AlternateContent>
    </w:r>
    <w:r w:rsidRPr="00032C7E">
      <w:rPr>
        <w:rStyle w:val="Bold"/>
        <w:rFonts w:asciiTheme="minorHAnsi" w:hAnsiTheme="minorHAnsi"/>
        <w:color w:val="005645" w:themeColor="text2"/>
        <w:u w:color="000000"/>
      </w:rPr>
      <w:tab/>
    </w:r>
    <w:r w:rsidRPr="00032C7E">
      <w:rPr>
        <w:rStyle w:val="Bold"/>
        <w:rFonts w:asciiTheme="minorHAnsi" w:hAnsiTheme="minorHAnsi"/>
        <w:b w:val="0"/>
        <w:bCs w:val="0"/>
        <w:color w:val="000000" w:themeColor="text1"/>
        <w:u w:color="000000"/>
      </w:rPr>
      <w:t xml:space="preserve">Unsere aktuellen AGB finden Sie unter </w:t>
    </w:r>
    <w:r w:rsidRPr="00032C7E">
      <w:rPr>
        <w:rStyle w:val="Bold"/>
        <w:rFonts w:asciiTheme="minorHAnsi" w:hAnsiTheme="minorHAnsi"/>
        <w:color w:val="005645" w:themeColor="text2"/>
        <w:u w:color="000000"/>
      </w:rPr>
      <w:t xml:space="preserve">gs-genossenschaft.de </w:t>
    </w:r>
    <w:r w:rsidRPr="00032C7E">
      <w:rPr>
        <w:rStyle w:val="Bold"/>
        <w:rFonts w:asciiTheme="minorHAnsi" w:hAnsiTheme="minorHAnsi"/>
        <w:b w:val="0"/>
        <w:bCs w:val="0"/>
        <w:color w:val="000000" w:themeColor="text1"/>
        <w:u w:color="000000"/>
      </w:rPr>
      <w:t>in der Rubrik</w:t>
    </w:r>
    <w:r w:rsidRPr="00032C7E">
      <w:rPr>
        <w:rStyle w:val="Bold"/>
        <w:rFonts w:asciiTheme="minorHAnsi" w:hAnsiTheme="minorHAnsi"/>
        <w:color w:val="000000" w:themeColor="text1"/>
        <w:u w:color="000000"/>
      </w:rPr>
      <w:t xml:space="preserve"> </w:t>
    </w:r>
    <w:r w:rsidRPr="00032C7E">
      <w:rPr>
        <w:rStyle w:val="Bold"/>
        <w:rFonts w:asciiTheme="minorHAnsi" w:hAnsiTheme="minorHAnsi"/>
        <w:color w:val="005645" w:themeColor="text2"/>
        <w:u w:color="000000"/>
      </w:rPr>
      <w:t>AGB.</w:t>
    </w:r>
    <w:r w:rsidRPr="00032C7E">
      <w:rPr>
        <w:rStyle w:val="Bold"/>
        <w:rFonts w:asciiTheme="minorHAnsi" w:hAnsiTheme="minorHAnsi"/>
        <w:color w:val="005645" w:themeColor="text2"/>
        <w:u w:color="000000"/>
      </w:rPr>
      <w:tab/>
    </w:r>
    <w:r w:rsidRPr="00032C7E">
      <w:rPr>
        <w:rStyle w:val="Bold"/>
        <w:rFonts w:asciiTheme="minorHAnsi" w:hAnsiTheme="minorHAnsi"/>
        <w:color w:val="005645" w:themeColor="text2"/>
        <w:u w:color="000000"/>
      </w:rPr>
      <w:tab/>
    </w:r>
    <w:r w:rsidRPr="00032C7E">
      <w:rPr>
        <w:rStyle w:val="Bold"/>
        <w:rFonts w:asciiTheme="minorHAnsi" w:hAnsiTheme="minorHAnsi"/>
        <w:color w:val="005645" w:themeColor="text2"/>
        <w:u w:color="000000"/>
      </w:rPr>
      <w:tab/>
    </w:r>
    <w:r w:rsidRPr="00032C7E">
      <w:rPr>
        <w:rStyle w:val="Bold"/>
        <w:rFonts w:asciiTheme="minorHAnsi" w:hAnsiTheme="minorHAnsi"/>
        <w:b w:val="0"/>
        <w:bCs w:val="0"/>
        <w:color w:val="000000" w:themeColor="text1"/>
        <w:u w:color="000000"/>
      </w:rPr>
      <w:t>Bernd Hinrichsmeyer (stellv. Vors.)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E0C3A" w14:textId="77777777" w:rsidR="00541D70" w:rsidRDefault="00541D70" w:rsidP="00313203">
      <w:r>
        <w:separator/>
      </w:r>
    </w:p>
  </w:footnote>
  <w:footnote w:type="continuationSeparator" w:id="0">
    <w:p w14:paraId="62CC698A" w14:textId="77777777" w:rsidR="00541D70" w:rsidRDefault="00541D70" w:rsidP="00313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23B46" w14:textId="475B497C" w:rsidR="00313203" w:rsidRDefault="00512178">
    <w:pPr>
      <w:pStyle w:val="Kopfzeile"/>
    </w:pPr>
    <w:r>
      <w:rPr>
        <w:noProof/>
      </w:rPr>
      <w:drawing>
        <wp:anchor distT="0" distB="0" distL="114300" distR="114300" simplePos="0" relativeHeight="251664384" behindDoc="0" locked="0" layoutInCell="1" allowOverlap="1" wp14:anchorId="1DFBF4E3" wp14:editId="3E5D0908">
          <wp:simplePos x="0" y="0"/>
          <wp:positionH relativeFrom="column">
            <wp:posOffset>32385</wp:posOffset>
          </wp:positionH>
          <wp:positionV relativeFrom="paragraph">
            <wp:posOffset>121920</wp:posOffset>
          </wp:positionV>
          <wp:extent cx="1180476" cy="617220"/>
          <wp:effectExtent l="0" t="0" r="635" b="0"/>
          <wp:wrapNone/>
          <wp:docPr id="15237593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476"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82">
      <w:rPr>
        <w:noProof/>
        <w:sz w:val="16"/>
        <w:szCs w:val="16"/>
      </w:rPr>
      <w:drawing>
        <wp:anchor distT="0" distB="0" distL="114300" distR="114300" simplePos="0" relativeHeight="251659264" behindDoc="1" locked="0" layoutInCell="1" allowOverlap="1" wp14:anchorId="6EB2EB32" wp14:editId="31B64C03">
          <wp:simplePos x="0" y="0"/>
          <wp:positionH relativeFrom="column">
            <wp:posOffset>4347210</wp:posOffset>
          </wp:positionH>
          <wp:positionV relativeFrom="page">
            <wp:posOffset>428625</wp:posOffset>
          </wp:positionV>
          <wp:extent cx="1819275" cy="728203"/>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extLst>
                      <a:ext uri="{28A0092B-C50C-407E-A947-70E740481C1C}">
                        <a14:useLocalDpi xmlns:a14="http://schemas.microsoft.com/office/drawing/2010/main" val="0"/>
                      </a:ext>
                    </a:extLst>
                  </a:blip>
                  <a:stretch>
                    <a:fillRect/>
                  </a:stretch>
                </pic:blipFill>
                <pic:spPr>
                  <a:xfrm>
                    <a:off x="0" y="0"/>
                    <a:ext cx="1819275" cy="728203"/>
                  </a:xfrm>
                  <a:prstGeom prst="rect">
                    <a:avLst/>
                  </a:prstGeom>
                </pic:spPr>
              </pic:pic>
            </a:graphicData>
          </a:graphic>
          <wp14:sizeRelH relativeFrom="page">
            <wp14:pctWidth>0</wp14:pctWidth>
          </wp14:sizeRelH>
          <wp14:sizeRelV relativeFrom="page">
            <wp14:pctHeight>0</wp14:pctHeight>
          </wp14:sizeRelV>
        </wp:anchor>
      </w:drawing>
    </w:r>
    <w:r w:rsidR="008A1905">
      <w:rPr>
        <w:noProof/>
        <w:sz w:val="20"/>
        <w:szCs w:val="20"/>
      </w:rPr>
      <mc:AlternateContent>
        <mc:Choice Requires="wps">
          <w:drawing>
            <wp:anchor distT="0" distB="0" distL="114300" distR="114300" simplePos="0" relativeHeight="251661312" behindDoc="1" locked="0" layoutInCell="1" allowOverlap="1" wp14:anchorId="4D8B3A8C" wp14:editId="5404FB03">
              <wp:simplePos x="0" y="0"/>
              <wp:positionH relativeFrom="column">
                <wp:posOffset>-720069</wp:posOffset>
              </wp:positionH>
              <wp:positionV relativeFrom="page">
                <wp:posOffset>3784600</wp:posOffset>
              </wp:positionV>
              <wp:extent cx="241998" cy="0"/>
              <wp:effectExtent l="0" t="0" r="12065" b="12700"/>
              <wp:wrapNone/>
              <wp:docPr id="6" name="Gerade Verbindung 6"/>
              <wp:cNvGraphicFramePr/>
              <a:graphic xmlns:a="http://schemas.openxmlformats.org/drawingml/2006/main">
                <a:graphicData uri="http://schemas.microsoft.com/office/word/2010/wordprocessingShape">
                  <wps:wsp>
                    <wps:cNvCnPr/>
                    <wps:spPr>
                      <a:xfrm>
                        <a:off x="0" y="0"/>
                        <a:ext cx="2419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61AF55" id="Gerade Verbindung 6"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6.7pt,298pt" to="-3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" strokecolor="#005645 [3204]" strokeweight=".5pt">
              <v:stroke joinstyle="miter"/>
              <w10:wrap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48B"/>
    <w:rsid w:val="00031AB5"/>
    <w:rsid w:val="00032C7E"/>
    <w:rsid w:val="00081C99"/>
    <w:rsid w:val="000C02F6"/>
    <w:rsid w:val="000D15E1"/>
    <w:rsid w:val="001270EE"/>
    <w:rsid w:val="00131044"/>
    <w:rsid w:val="0015236B"/>
    <w:rsid w:val="0015483E"/>
    <w:rsid w:val="0017054F"/>
    <w:rsid w:val="00190F1A"/>
    <w:rsid w:val="001C4D73"/>
    <w:rsid w:val="001C779C"/>
    <w:rsid w:val="00231A7C"/>
    <w:rsid w:val="00234509"/>
    <w:rsid w:val="002722CC"/>
    <w:rsid w:val="002F08A8"/>
    <w:rsid w:val="00313203"/>
    <w:rsid w:val="00363F59"/>
    <w:rsid w:val="00366FCC"/>
    <w:rsid w:val="00392AD4"/>
    <w:rsid w:val="003A6A23"/>
    <w:rsid w:val="003B5589"/>
    <w:rsid w:val="003D01AE"/>
    <w:rsid w:val="003D02FA"/>
    <w:rsid w:val="003D4523"/>
    <w:rsid w:val="003D70AB"/>
    <w:rsid w:val="00454888"/>
    <w:rsid w:val="004731FD"/>
    <w:rsid w:val="00473584"/>
    <w:rsid w:val="0049558E"/>
    <w:rsid w:val="004C5641"/>
    <w:rsid w:val="004E3C61"/>
    <w:rsid w:val="004E4F1A"/>
    <w:rsid w:val="004F40FE"/>
    <w:rsid w:val="0050248B"/>
    <w:rsid w:val="00512178"/>
    <w:rsid w:val="00541D70"/>
    <w:rsid w:val="005435D9"/>
    <w:rsid w:val="0054516F"/>
    <w:rsid w:val="005762A4"/>
    <w:rsid w:val="005A6444"/>
    <w:rsid w:val="005B2B6D"/>
    <w:rsid w:val="005C2144"/>
    <w:rsid w:val="005D74EA"/>
    <w:rsid w:val="005E2FF6"/>
    <w:rsid w:val="005E7B6B"/>
    <w:rsid w:val="005F4606"/>
    <w:rsid w:val="005F5A32"/>
    <w:rsid w:val="00610DC1"/>
    <w:rsid w:val="00625439"/>
    <w:rsid w:val="006363D1"/>
    <w:rsid w:val="006455EE"/>
    <w:rsid w:val="006533CB"/>
    <w:rsid w:val="00661EF6"/>
    <w:rsid w:val="00676519"/>
    <w:rsid w:val="006B2EE9"/>
    <w:rsid w:val="006D3D43"/>
    <w:rsid w:val="006D613D"/>
    <w:rsid w:val="006D7B97"/>
    <w:rsid w:val="006F5095"/>
    <w:rsid w:val="0070189B"/>
    <w:rsid w:val="007074B3"/>
    <w:rsid w:val="00726A10"/>
    <w:rsid w:val="007375DF"/>
    <w:rsid w:val="00746D7D"/>
    <w:rsid w:val="007A4B30"/>
    <w:rsid w:val="007C16FA"/>
    <w:rsid w:val="007E0509"/>
    <w:rsid w:val="00842526"/>
    <w:rsid w:val="008642E0"/>
    <w:rsid w:val="00877F8F"/>
    <w:rsid w:val="008814B9"/>
    <w:rsid w:val="008A1905"/>
    <w:rsid w:val="008B2283"/>
    <w:rsid w:val="008D3B65"/>
    <w:rsid w:val="00902359"/>
    <w:rsid w:val="0095404E"/>
    <w:rsid w:val="00966F80"/>
    <w:rsid w:val="00977958"/>
    <w:rsid w:val="009A1650"/>
    <w:rsid w:val="009C310C"/>
    <w:rsid w:val="00A2636D"/>
    <w:rsid w:val="00A35C66"/>
    <w:rsid w:val="00A5519B"/>
    <w:rsid w:val="00A824A6"/>
    <w:rsid w:val="00AB31AB"/>
    <w:rsid w:val="00AC5AE8"/>
    <w:rsid w:val="00AF0B3E"/>
    <w:rsid w:val="00AF7147"/>
    <w:rsid w:val="00B02F0A"/>
    <w:rsid w:val="00B164F6"/>
    <w:rsid w:val="00B46582"/>
    <w:rsid w:val="00B618FA"/>
    <w:rsid w:val="00B90C6F"/>
    <w:rsid w:val="00BB43DB"/>
    <w:rsid w:val="00BD2D52"/>
    <w:rsid w:val="00BF12DE"/>
    <w:rsid w:val="00BF2491"/>
    <w:rsid w:val="00C210CC"/>
    <w:rsid w:val="00C224A8"/>
    <w:rsid w:val="00C40425"/>
    <w:rsid w:val="00C534BC"/>
    <w:rsid w:val="00C57236"/>
    <w:rsid w:val="00C6275C"/>
    <w:rsid w:val="00C629CE"/>
    <w:rsid w:val="00C72D3B"/>
    <w:rsid w:val="00C87959"/>
    <w:rsid w:val="00CD2C5C"/>
    <w:rsid w:val="00D0068B"/>
    <w:rsid w:val="00D01C83"/>
    <w:rsid w:val="00D9471F"/>
    <w:rsid w:val="00DB7131"/>
    <w:rsid w:val="00DD236C"/>
    <w:rsid w:val="00DE1594"/>
    <w:rsid w:val="00DF7762"/>
    <w:rsid w:val="00E0019B"/>
    <w:rsid w:val="00E07828"/>
    <w:rsid w:val="00E23B9D"/>
    <w:rsid w:val="00E23C7B"/>
    <w:rsid w:val="00E40306"/>
    <w:rsid w:val="00E72308"/>
    <w:rsid w:val="00EA5DA3"/>
    <w:rsid w:val="00EB46A7"/>
    <w:rsid w:val="00ED1460"/>
    <w:rsid w:val="00ED1830"/>
    <w:rsid w:val="00ED27E0"/>
    <w:rsid w:val="00F861EA"/>
    <w:rsid w:val="00F9555C"/>
    <w:rsid w:val="00FD2B76"/>
    <w:rsid w:val="00FD5330"/>
    <w:rsid w:val="00FF10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2D8E4"/>
  <w14:defaultImageDpi w14:val="32767"/>
  <w15:chartTrackingRefBased/>
  <w15:docId w15:val="{BD08B1E6-48FD-43C5-A08F-FC6949212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3203"/>
    <w:pPr>
      <w:tabs>
        <w:tab w:val="center" w:pos="4536"/>
        <w:tab w:val="right" w:pos="9072"/>
      </w:tabs>
    </w:pPr>
  </w:style>
  <w:style w:type="character" w:customStyle="1" w:styleId="KopfzeileZchn">
    <w:name w:val="Kopfzeile Zchn"/>
    <w:basedOn w:val="Absatz-Standardschriftart"/>
    <w:link w:val="Kopfzeile"/>
    <w:uiPriority w:val="99"/>
    <w:rsid w:val="00313203"/>
  </w:style>
  <w:style w:type="paragraph" w:styleId="Fuzeile">
    <w:name w:val="footer"/>
    <w:basedOn w:val="Standard"/>
    <w:link w:val="FuzeileZchn"/>
    <w:uiPriority w:val="99"/>
    <w:unhideWhenUsed/>
    <w:rsid w:val="00313203"/>
    <w:pPr>
      <w:tabs>
        <w:tab w:val="center" w:pos="4536"/>
        <w:tab w:val="right" w:pos="9072"/>
      </w:tabs>
    </w:pPr>
  </w:style>
  <w:style w:type="character" w:customStyle="1" w:styleId="FuzeileZchn">
    <w:name w:val="Fußzeile Zchn"/>
    <w:basedOn w:val="Absatz-Standardschriftart"/>
    <w:link w:val="Fuzeile"/>
    <w:uiPriority w:val="99"/>
    <w:rsid w:val="00313203"/>
  </w:style>
  <w:style w:type="paragraph" w:customStyle="1" w:styleId="Fu6pt">
    <w:name w:val="Fuß 6pt"/>
    <w:basedOn w:val="Standard"/>
    <w:uiPriority w:val="99"/>
    <w:rsid w:val="00F9555C"/>
    <w:pPr>
      <w:tabs>
        <w:tab w:val="left" w:pos="280"/>
        <w:tab w:val="left" w:pos="840"/>
      </w:tabs>
      <w:suppressAutoHyphens/>
      <w:autoSpaceDE w:val="0"/>
      <w:autoSpaceDN w:val="0"/>
      <w:adjustRightInd w:val="0"/>
      <w:spacing w:line="160" w:lineRule="atLeast"/>
      <w:textAlignment w:val="center"/>
    </w:pPr>
    <w:rPr>
      <w:rFonts w:ascii="WORK SANS REGULAR ROMAN" w:hAnsi="WORK SANS REGULAR ROMAN" w:cs="WORK SANS REGULAR ROMAN"/>
      <w:color w:val="000000"/>
      <w:sz w:val="12"/>
      <w:szCs w:val="12"/>
    </w:rPr>
  </w:style>
  <w:style w:type="character" w:customStyle="1" w:styleId="Bold">
    <w:name w:val="Bold"/>
    <w:uiPriority w:val="99"/>
    <w:rsid w:val="00F9555C"/>
    <w:rPr>
      <w:b/>
      <w:bCs/>
    </w:rPr>
  </w:style>
  <w:style w:type="character" w:styleId="Hyperlink">
    <w:name w:val="Hyperlink"/>
    <w:basedOn w:val="Absatz-Standardschriftart"/>
    <w:uiPriority w:val="99"/>
    <w:unhideWhenUsed/>
    <w:rsid w:val="0050248B"/>
    <w:rPr>
      <w:color w:val="005645" w:themeColor="hyperlink"/>
      <w:u w:val="single"/>
    </w:rPr>
  </w:style>
  <w:style w:type="character" w:styleId="NichtaufgelsteErwhnung">
    <w:name w:val="Unresolved Mention"/>
    <w:basedOn w:val="Absatz-Standardschriftart"/>
    <w:uiPriority w:val="99"/>
    <w:rsid w:val="0050248B"/>
    <w:rPr>
      <w:color w:val="605E5C"/>
      <w:shd w:val="clear" w:color="auto" w:fill="E1DFDD"/>
    </w:rPr>
  </w:style>
  <w:style w:type="paragraph" w:styleId="StandardWeb">
    <w:name w:val="Normal (Web)"/>
    <w:basedOn w:val="Standard"/>
    <w:uiPriority w:val="99"/>
    <w:semiHidden/>
    <w:unhideWhenUsed/>
    <w:rsid w:val="0067651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2967127">
      <w:bodyDiv w:val="1"/>
      <w:marLeft w:val="0"/>
      <w:marRight w:val="0"/>
      <w:marTop w:val="0"/>
      <w:marBottom w:val="0"/>
      <w:divBdr>
        <w:top w:val="none" w:sz="0" w:space="0" w:color="auto"/>
        <w:left w:val="none" w:sz="0" w:space="0" w:color="auto"/>
        <w:bottom w:val="none" w:sz="0" w:space="0" w:color="auto"/>
        <w:right w:val="none" w:sz="0" w:space="0" w:color="auto"/>
      </w:divBdr>
    </w:div>
    <w:div w:id="184720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as.schwarz@gs-genossenschaft.de" TargetMode="External"/><Relationship Id="rId3" Type="http://schemas.openxmlformats.org/officeDocument/2006/relationships/settings" Target="settings.xml"/><Relationship Id="rId7" Type="http://schemas.openxmlformats.org/officeDocument/2006/relationships/hyperlink" Target="https://dracoon.gs-agri.de/public/download-shares/0yQ0wIqOsve06hTmWLjB5YeqFBBp6yT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file3\Userhome-Neu\tsz\Desktop\gs-gemeinsam-wachsen-briefbogen-vorlage.dotx" TargetMode="External"/></Relationships>
</file>

<file path=word/theme/theme1.xml><?xml version="1.0" encoding="utf-8"?>
<a:theme xmlns:a="http://schemas.openxmlformats.org/drawingml/2006/main" name="Design1">
  <a:themeElements>
    <a:clrScheme name="GS-Farbwelt">
      <a:dk1>
        <a:srgbClr val="000000"/>
      </a:dk1>
      <a:lt1>
        <a:srgbClr val="FFFFFF"/>
      </a:lt1>
      <a:dk2>
        <a:srgbClr val="005645"/>
      </a:dk2>
      <a:lt2>
        <a:srgbClr val="FFFFFF"/>
      </a:lt2>
      <a:accent1>
        <a:srgbClr val="005645"/>
      </a:accent1>
      <a:accent2>
        <a:srgbClr val="FFED00"/>
      </a:accent2>
      <a:accent3>
        <a:srgbClr val="EA8330"/>
      </a:accent3>
      <a:accent4>
        <a:srgbClr val="69AA5D"/>
      </a:accent4>
      <a:accent5>
        <a:srgbClr val="79B2D9"/>
      </a:accent5>
      <a:accent6>
        <a:srgbClr val="2E74A3"/>
      </a:accent6>
      <a:hlink>
        <a:srgbClr val="005645"/>
      </a:hlink>
      <a:folHlink>
        <a:srgbClr val="48564C"/>
      </a:folHlink>
    </a:clrScheme>
    <a:fontScheme name="GS Schrift">
      <a:majorFont>
        <a:latin typeface="Work Sans"/>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sign1" id="{66E67F6B-B039-464C-8D6C-32F0F5FC1111}" vid="{9B0488C3-4E02-1849-89B4-F49C35EE6B7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D6807-1479-A54F-B398-4781B94A1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gs-gemeinsam-wachsen-briefbogen-vorlage.dotx</Template>
  <TotalTime>0</TotalTime>
  <Pages>4</Pages>
  <Words>806</Words>
  <Characters>5780</Characters>
  <Application>Microsoft Office Word</Application>
  <DocSecurity>0</DocSecurity>
  <Lines>125</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Schwarz</dc:creator>
  <cp:keywords/>
  <dc:description/>
  <cp:lastModifiedBy>Thomas Schwarz</cp:lastModifiedBy>
  <cp:revision>58</cp:revision>
  <cp:lastPrinted>2026-04-29T20:08:00Z</cp:lastPrinted>
  <dcterms:created xsi:type="dcterms:W3CDTF">2025-06-16T07:12:00Z</dcterms:created>
  <dcterms:modified xsi:type="dcterms:W3CDTF">2026-06-30T06:30:00Z</dcterms:modified>
</cp:coreProperties>
</file>